
<file path=[Content_Types].xml><?xml version="1.0" encoding="utf-8"?>
<Types xmlns="http://schemas.openxmlformats.org/package/2006/content-types">
  <Override PartName="/word/numbering.xml" ContentType="application/vnd.openxmlformats-officedocument.wordprocessingml.numbering+xml"/>
  <Override PartName="/word/document.xml" ContentType="application/vnd.openxmlformats-officedocument.wordprocessingml.document.main+xml"/>
  <Override PartName="/docProps/app.xml" ContentType="application/vnd.openxmlformats-officedocument.extended-properties+xml"/>
  <Override PartName="/word/endnotes.xml" ContentType="application/vnd.openxmlformats-officedocument.wordprocessingml.endnot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settings.xml" ContentType="application/vnd.openxmlformats-officedocument.wordprocessingml.settings+xml"/>
  <Override PartName="/word/footnotes.xml" ContentType="application/vnd.openxmlformats-officedocument.wordprocessingml.footnotes+xml"/>
  <Override PartName="/word/styles.xml" ContentType="application/vnd.openxmlformats-officedocument.wordprocessingml.styles+xml"/>
  <Override PartName="/word/theme/theme1.xml" ContentType="application/vnd.openxmlformats-officedocument.theme+xml"/>
  <Default ContentType="application/xml" Extension="xml"/>
  <Default ContentType="image/gif" Extension="gif"/>
  <Default ContentType="image/svg+xml" Extension="svg"/>
  <Default ContentType="image/png" Extension="png"/>
  <Default ContentType="image/jpeg" Extension="jpg"/>
  <Default ContentType="image/jpeg" Extension="jpeg"/>
  <Default ContentType="application/vnd.openxmlformats-package.relationships+xml" Extension="rels"/>
  <Default ContentType="application/vnd.openxmlformats-officedocument.obfuscatedFont" Extension="odttf"/>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a="http://schemas.openxmlformats.org/drawingml/2006/main" xmlns:pic="http://schemas.openxmlformats.org/drawingml/2006/picture" xmlns:r="http://schemas.openxmlformats.org/officeDocument/2006/relationships" xmlns:w="http://schemas.openxmlformats.org/wordprocessingml/2006/main" xmlns:wp="http://schemas.openxmlformats.org/drawingml/2006/wordprocessingDrawing">
  <w:body>
    <w:p>
      <w:pPr>
        <w:pStyle w:val="Para 11"/>
        <w:pageBreakBefore w:val="off"/>
      </w:pPr>
      <w:r>
        <w:t>目    录</w:t>
      </w:r>
    </w:p>
    <w:p>
      <w:pPr>
        <w:pStyle w:val="Para 01"/>
      </w:pPr>
      <w:hyperlink w:anchor="Top_of_427_html">
        <w:r>
          <w:t>模块操作手册</w:t>
        </w:r>
      </w:hyperlink>
    </w:p>
    <w:p>
      <w:pPr>
        <w:pStyle w:val="0 Block"/>
      </w:pPr>
    </w:p>
    <w:p>
      <w:pPr>
        <w:pStyle w:val="Para 01"/>
      </w:pPr>
      <w:hyperlink w:anchor="Top_of_429_html">
        <w:r>
          <w:t>价格管理</w:t>
        </w:r>
      </w:hyperlink>
    </w:p>
    <w:p>
      <w:pPr>
        <w:pStyle w:val="0 Block"/>
      </w:pPr>
    </w:p>
    <w:p>
      <w:pPr>
        <w:pStyle w:val="Para 01"/>
      </w:pPr>
      <w:hyperlink w:anchor="Top_of_430_html">
        <w:r>
          <w:t>MDM_系列促销单维护</w:t>
        </w:r>
      </w:hyperlink>
    </w:p>
    <w:p>
      <w:pPr>
        <w:pStyle w:val="Para 01"/>
      </w:pPr>
      <w:hyperlink w:anchor="Top_of_719_html">
        <w:r>
          <w:t>MDM_系列促销终止单维护</w:t>
        </w:r>
      </w:hyperlink>
    </w:p>
    <w:p>
      <w:pPr>
        <w:pStyle w:val="Para 01"/>
      </w:pPr>
      <w:hyperlink w:anchor="Top_of_720_html">
        <w:r>
          <w:t>MDM_DM促销维护</w:t>
        </w:r>
      </w:hyperlink>
    </w:p>
    <w:p>
      <w:bookmarkStart w:id="1" w:name="Top_of_427_html"/>
      <w:pPr>
        <w:pStyle w:val="Heading 1"/>
        <w:pageBreakBefore w:val="on"/>
      </w:pPr>
      <w:r>
        <w:t>模块操作手册</w:t>
      </w:r>
      <w:bookmarkEnd w:id="1"/>
    </w:p>
    <w:p>
      <w:bookmarkStart w:id="2" w:name="page_content"/>
      <w:pPr>
        <w:pStyle w:val="Para 08"/>
      </w:pPr>
      <w:r>
        <w:t/>
      </w:r>
      <w:bookmarkEnd w:id="2"/>
    </w:p>
    <w:p>
      <w:bookmarkStart w:id="3" w:name="Top_of_429_html"/>
      <w:pPr>
        <w:pStyle w:val="Heading 1"/>
        <w:pageBreakBefore w:val="on"/>
      </w:pPr>
      <w:r>
        <w:t>价格管理</w:t>
      </w:r>
      <w:bookmarkEnd w:id="3"/>
    </w:p>
    <w:p>
      <w:bookmarkStart w:id="4" w:name="page_content_1"/>
      <w:pPr>
        <w:pStyle w:val="Para 08"/>
      </w:pPr>
      <w:r>
        <w:t/>
      </w:r>
      <w:bookmarkEnd w:id="4"/>
    </w:p>
    <w:p>
      <w:bookmarkStart w:id="5" w:name="Top_of_430_html"/>
      <w:pPr>
        <w:pStyle w:val="Heading 1"/>
        <w:pageBreakBefore w:val="on"/>
      </w:pPr>
      <w:r>
        <w:t>MDM_系列促销单维护</w:t>
      </w:r>
      <w:bookmarkEnd w:id="5"/>
    </w:p>
    <w:p>
      <w:bookmarkStart w:id="6" w:name="Zui_Hou_Geng_Xin__2021Nian_3Yue"/>
      <w:pPr>
        <w:pStyle w:val="Para 08"/>
      </w:pPr>
      <w:r>
        <w:t/>
      </w:r>
      <w:bookmarkEnd w:id="6"/>
    </w:p>
    <w:p>
      <w:pPr>
        <w:pStyle w:val="Para 09"/>
      </w:pPr>
      <w:r>
        <w:t>最后更新：2021年3月17日</w:t>
        <w:br w:clear="none"/>
        <w:t>责任编辑：周丹</w:t>
      </w:r>
    </w:p>
    <w:p>
      <w:bookmarkStart w:id="7" w:name="1_____Mo_Kuai_Jian_Jie"/>
      <w:pPr>
        <w:pStyle w:val="Para 07"/>
      </w:pPr>
      <w:r>
        <w:rPr>
          <w:rStyle w:val="Text2"/>
        </w:rPr>
        <w:bookmarkStart w:id="8" w:name="1_____Mo_Kuai_Jian_Jie"/>
        <w:t/>
        <w:bookmarkEnd w:id="8"/>
      </w:r>
      <w:r>
        <w:t>1. 模块简介</w:t>
      </w:r>
      <w:bookmarkEnd w:id="7"/>
    </w:p>
    <w:p>
      <w:pPr>
        <w:pStyle w:val="Normal"/>
      </w:pPr>
      <w:r>
        <w:t>系列促销单维护功能主要用于总部对商品价格的管理，根据市场需要，可将商品按不同类型及维度发起促销活动。促销类型分为：时段折扣、组合销售、店限时限单、批量优惠、满额换购、循环促销等6种；维度分为：全场、商品、分类、供应商等4种。</w:t>
      </w:r>
    </w:p>
    <w:p>
      <w:bookmarkStart w:id="9" w:name="Xi_Lie_Cu_Xiao_Dan_Wei_Hu"/>
      <w:pPr>
        <w:pStyle w:val="Heading 2"/>
      </w:pPr>
      <w:r>
        <w:rPr>
          <w:rStyle w:val="Text2"/>
        </w:rPr>
        <w:bookmarkStart w:id="10" w:name="Xi_Lie_Cu_Xiao_Dan_Wei_Hu"/>
        <w:t/>
        <w:bookmarkEnd w:id="10"/>
      </w:r>
      <w:r>
        <w:t>系列促销单维护</w:t>
      </w:r>
      <w:bookmarkEnd w:id="9"/>
    </w:p>
    <w:p>
      <w:pPr>
        <w:pStyle w:val="Normal"/>
      </w:pPr>
      <w:r>
        <w:rPr>
          <w:rStyle w:val="Text1"/>
        </w:rPr>
        <w:t>功能路径</w:t>
      </w:r>
      <w:r>
        <w:t>：【MDM主数据平台】→【价格管理】→【系列促销单维护】</w:t>
      </w:r>
    </w:p>
    <w:p>
      <w:pPr>
        <w:pStyle w:val="Para 02"/>
      </w:pPr>
      <w:r>
        <w:t>操作步骤：</w:t>
      </w:r>
    </w:p>
    <w:p>
      <w:pPr>
        <w:pStyle w:val="Normal"/>
      </w:pPr>
      <w:r>
        <w:t>【1】新增→【2】选择促销类型→【3】填写促销日期→【4】新增明细→【5】选择参与门店→【6】保存并提交</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743700"/>
            <wp:effectExtent b="0" l="0" r="0" t="0"/>
            <wp:wrapTopAndBottom/>
            <wp:docPr descr="m_fbe0b70da68af79ac8e140bef236c6d2_r.png" id="1" name="m_fbe0b70da68af79ac8e140bef236c6d2_r.png"/>
            <wp:cNvGraphicFramePr>
              <a:graphicFrameLocks noChangeAspect="1"/>
            </wp:cNvGraphicFramePr>
            <a:graphic>
              <a:graphicData uri="http://schemas.openxmlformats.org/drawingml/2006/picture">
                <pic:pic>
                  <pic:nvPicPr>
                    <pic:cNvPr descr="m_fbe0b70da68af79ac8e140bef236c6d2_r.png" id="0" name="m_fbe0b70da68af79ac8e140bef236c6d2_r.png"/>
                    <pic:cNvPicPr/>
                  </pic:nvPicPr>
                  <pic:blipFill>
                    <a:blip r:embed="rId5"/>
                    <a:stretch>
                      <a:fillRect/>
                    </a:stretch>
                  </pic:blipFill>
                  <pic:spPr>
                    <a:xfrm>
                      <a:off x="0" y="0"/>
                      <a:ext cx="5727700" cy="6743700"/>
                    </a:xfrm>
                    <a:prstGeom prst="rect">
                      <a:avLst/>
                    </a:prstGeom>
                  </pic:spPr>
                </pic:pic>
              </a:graphicData>
            </a:graphic>
          </wp:anchor>
        </w:drawing>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8064500"/>
            <wp:effectExtent b="0" l="0" r="0" t="0"/>
            <wp:wrapTopAndBottom/>
            <wp:docPr descr="m_ec814206b863de9481f5b758cd002e59_r.png" id="2" name="m_ec814206b863de9481f5b758cd002e59_r.png"/>
            <wp:cNvGraphicFramePr>
              <a:graphicFrameLocks noChangeAspect="1"/>
            </wp:cNvGraphicFramePr>
            <a:graphic>
              <a:graphicData uri="http://schemas.openxmlformats.org/drawingml/2006/picture">
                <pic:pic>
                  <pic:nvPicPr>
                    <pic:cNvPr descr="m_ec814206b863de9481f5b758cd002e59_r.png" id="0" name="m_ec814206b863de9481f5b758cd002e59_r.png"/>
                    <pic:cNvPicPr/>
                  </pic:nvPicPr>
                  <pic:blipFill>
                    <a:blip r:embed="rId6"/>
                    <a:stretch>
                      <a:fillRect/>
                    </a:stretch>
                  </pic:blipFill>
                  <pic:spPr>
                    <a:xfrm>
                      <a:off x="0" y="0"/>
                      <a:ext cx="5727700" cy="8064500"/>
                    </a:xfrm>
                    <a:prstGeom prst="rect">
                      <a:avLst/>
                    </a:prstGeom>
                  </pic:spPr>
                </pic:pic>
              </a:graphicData>
            </a:graphic>
          </wp:anchor>
        </w:drawing>
      </w:r>
    </w:p>
    <w:p>
      <w:pPr>
        <w:pStyle w:val="Para 10"/>
      </w:pPr>
      <w:r>
        <w:t>【字段说明】：</w:t>
        <w:br w:clear="none"/>
        <w:t>» 维护类型：指维度，从哪个维度进行促销，可以按“全场“、”商品“、”分类“、”供应商“4种维度；</w:t>
        <w:br w:clear="none"/>
        <w:t>» 数据编码：根据维护类型填写相关的编码，如分类，则填写6位的分类码；商品编码则只需要填写7位统一编码；</w:t>
        <w:br w:clear="none"/>
        <w:t>» 当前售价：指该商品的当前零售价；</w:t>
        <w:br w:clear="none"/>
        <w:t>» 基准数量：指基数；</w:t>
        <w:br w:clear="none"/>
        <w:t>» 折扣类型：分为折扣率、折扣额、总销售额、封顶销售额；</w:t>
        <w:br w:clear="none"/>
        <w:t>⏩ 折扣率/额：根据折扣类型填写具体的数值，若选择的折扣类型为“折扣率”，则填写0-1之前的数值，不可小于0，大于1；</w:t>
        <w:br w:clear="none"/>
        <w:t>⏩ 总销售额：买几个商品的总销售额，不是每个商品的销售单价；</w:t>
        <w:br w:clear="none"/>
        <w:t>⏩ 封顶销售额：当购买商品的销售额达不到封顶销售额时，销售额不变；当购买商品的销售额超过封顶销售额时，销售额取封顶销售额。通常用于组合促销；</w:t>
        <w:br w:clear="none"/>
        <w:t>» 补差类型：系列促销单默认为“不补”；</w:t>
        <w:br w:clear="none"/>
        <w:t>» 补差单价：填写补差的数值；</w:t>
        <w:br w:clear="none"/>
        <w:t>» 黑名单：当明细“维护类型“选择非”商品“时，可以通过黑名单的字段剔除不参与活动的商品，黑名单录入的为商品编码；</w:t>
      </w:r>
    </w:p>
    <w:p>
      <w:pPr>
        <w:pStyle w:val="Para 05"/>
      </w:pPr>
      <w:r>
        <w:t>【温馨提示】：</w:t>
        <w:br w:clear="none"/>
        <w:t>» 循环促销只能维护同一“维护类型”的商品，指对所选择的这一类型商品进行阶梯价促销活动；</w:t>
        <w:br w:clear="none"/>
        <w:t>» 最高优惠金额字段适用于“批量优惠”和“满减惠”2种促销类型，其他类型的促销这里的值不生效；</w:t>
        <w:br w:clear="none"/>
        <w:t>» 维护类型中“全场”目前仅适用于“满额换购”类型的促销；</w:t>
        <w:br w:clear="none"/>
        <w:t>» 时段折扣、店限时限量、批量优惠三种类型的促销中若有商品重复造成价格冲突的，单据仍可以提交成功，单据中涉及重复的商品则终止，其它商品生效；</w:t>
        <w:br w:clear="none"/>
        <w:t>» 满额换购类型的促销，一张单据只能维护换购一个商品，若促销活动为满额换多个商品的话则需要提交多张单据；</w:t>
        <w:br w:clear="none"/>
        <w:t>» 组合销售的促销，一张单据最多4个系列的商品组合，如有超过4个系列的商品同时发起组合销售，则需要提交多张单据；</w:t>
        <w:br w:clear="none"/>
        <w:t>» 批量优惠促销，有1个商品在所选店组都不存在时，单据可以提交通过，但系统会给出错误提示，不存在店组信息可以导出；</w:t>
        <w:br w:clear="none"/>
        <w:t>» 新增促销明细时，同一行数据编码可以同时维护多个，当维护多个数据编码时，买其中任一商品，其折扣率或折扣额是一样的；当维护多行数据时，“组合促销”和“满减惠”2种类型的促销要同时满足条件才可享受对应优惠，其它类型的促销满足任一条件即可享受对应优惠；数据编码可以手工录入也可以批量导入，导入位置下如：</w:t>
      </w:r>
    </w:p>
    <w:p>
      <w:pPr>
        <w:pStyle w:val="Para 02"/>
      </w:pPr>
      <w:r>
        <w:rPr>
          <w:rStyle w:val="Text3"/>
        </w:rPr>
        <w:t/>
      </w:r>
      <w:r>
        <w:t>批量导入方法一：</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245100" cy="8851900"/>
            <wp:effectExtent b="0" l="0" r="0" t="0"/>
            <wp:wrapTopAndBottom/>
            <wp:docPr descr="m_e0adc28aa6946f6e1ee8ca458041bcde_r.png" id="3" name="m_e0adc28aa6946f6e1ee8ca458041bcde_r.png"/>
            <wp:cNvGraphicFramePr>
              <a:graphicFrameLocks noChangeAspect="1"/>
            </wp:cNvGraphicFramePr>
            <a:graphic>
              <a:graphicData uri="http://schemas.openxmlformats.org/drawingml/2006/picture">
                <pic:pic>
                  <pic:nvPicPr>
                    <pic:cNvPr descr="m_e0adc28aa6946f6e1ee8ca458041bcde_r.png" id="0" name="m_e0adc28aa6946f6e1ee8ca458041bcde_r.png"/>
                    <pic:cNvPicPr/>
                  </pic:nvPicPr>
                  <pic:blipFill>
                    <a:blip r:embed="rId7"/>
                    <a:stretch>
                      <a:fillRect/>
                    </a:stretch>
                  </pic:blipFill>
                  <pic:spPr>
                    <a:xfrm>
                      <a:off x="0" y="0"/>
                      <a:ext cx="5245100" cy="8851900"/>
                    </a:xfrm>
                    <a:prstGeom prst="rect">
                      <a:avLst/>
                    </a:prstGeom>
                  </pic:spPr>
                </pic:pic>
              </a:graphicData>
            </a:graphic>
          </wp:anchor>
        </w:drawing>
      </w:r>
    </w:p>
    <w:p>
      <w:pPr>
        <w:pStyle w:val="Para 02"/>
      </w:pPr>
      <w:r>
        <w:t>批量导入方法二：</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181600" cy="8851900"/>
            <wp:effectExtent b="0" l="0" r="0" t="0"/>
            <wp:wrapTopAndBottom/>
            <wp:docPr descr="m_c3576ceb67bc767fe029402e92d5eb4e_r.png" id="4" name="m_c3576ceb67bc767fe029402e92d5eb4e_r.png"/>
            <wp:cNvGraphicFramePr>
              <a:graphicFrameLocks noChangeAspect="1"/>
            </wp:cNvGraphicFramePr>
            <a:graphic>
              <a:graphicData uri="http://schemas.openxmlformats.org/drawingml/2006/picture">
                <pic:pic>
                  <pic:nvPicPr>
                    <pic:cNvPr descr="m_c3576ceb67bc767fe029402e92d5eb4e_r.png" id="0" name="m_c3576ceb67bc767fe029402e92d5eb4e_r.png"/>
                    <pic:cNvPicPr/>
                  </pic:nvPicPr>
                  <pic:blipFill>
                    <a:blip r:embed="rId8"/>
                    <a:stretch>
                      <a:fillRect/>
                    </a:stretch>
                  </pic:blipFill>
                  <pic:spPr>
                    <a:xfrm>
                      <a:off x="0" y="0"/>
                      <a:ext cx="5181600" cy="8851900"/>
                    </a:xfrm>
                    <a:prstGeom prst="rect">
                      <a:avLst/>
                    </a:prstGeom>
                  </pic:spPr>
                </pic:pic>
              </a:graphicData>
            </a:graphic>
          </wp:anchor>
        </w:drawing>
      </w:r>
    </w:p>
    <w:p>
      <w:bookmarkStart w:id="11" w:name="Chang_Jian_Cu_Xiao_Huo_Dong_Shuo"/>
      <w:pPr>
        <w:pStyle w:val="Heading 3"/>
      </w:pPr>
      <w:r>
        <w:rPr>
          <w:rStyle w:val="Text2"/>
        </w:rPr>
        <w:bookmarkStart w:id="12" w:name="Chang_Jian_Cu_Xiao_Huo_Dong_Shuo"/>
        <w:t/>
        <w:bookmarkEnd w:id="12"/>
      </w:r>
      <w:r>
        <w:t>常见促销活动说明：</w:t>
      </w:r>
      <w:bookmarkEnd w:id="11"/>
    </w:p>
    <w:p>
      <w:pPr>
        <w:pStyle w:val="Normal"/>
      </w:pPr>
      <w:r>
        <w:rPr>
          <w:rStyle w:val="Text0"/>
        </w:rPr>
        <w:t>1️⃣ 加1元多1件</w:t>
        <w:br w:clear="none"/>
      </w:r>
      <w:r>
        <w:t>促销类型：批量优惠；维护类型：ITEM-商品；数据编码：输入商品编码；页面截图如下：</w:t>
        <w:br w:clear="none"/>
        <w:drawing>
          <wp:inline>
            <wp:extent cx="5727700" cy="4876800"/>
            <wp:effectExtent b="0" l="0" r="0" t="0"/>
            <wp:docPr descr="m_65caa42992ab267de7e9b53cde6ca6ba_r.png" id="5" name="m_65caa42992ab267de7e9b53cde6ca6ba_r.png"/>
            <wp:cNvGraphicFramePr>
              <a:graphicFrameLocks noChangeAspect="1"/>
            </wp:cNvGraphicFramePr>
            <a:graphic>
              <a:graphicData uri="http://schemas.openxmlformats.org/drawingml/2006/picture">
                <pic:pic>
                  <pic:nvPicPr>
                    <pic:cNvPr descr="m_65caa42992ab267de7e9b53cde6ca6ba_r.png" id="0" name="m_65caa42992ab267de7e9b53cde6ca6ba_r.png"/>
                    <pic:cNvPicPr/>
                  </pic:nvPicPr>
                  <pic:blipFill>
                    <a:blip r:embed="rId9"/>
                    <a:stretch>
                      <a:fillRect/>
                    </a:stretch>
                  </pic:blipFill>
                  <pic:spPr>
                    <a:xfrm>
                      <a:off x="0" y="0"/>
                      <a:ext cx="5727700" cy="4876800"/>
                    </a:xfrm>
                    <a:prstGeom prst="rect">
                      <a:avLst/>
                    </a:prstGeom>
                  </pic:spPr>
                </pic:pic>
              </a:graphicData>
            </a:graphic>
          </wp:inline>
        </w:drawing>
      </w:r>
    </w:p>
    <w:p>
      <w:pPr>
        <w:pStyle w:val="Normal"/>
      </w:pPr>
      <w:r>
        <w:rPr>
          <w:rStyle w:val="Text0"/>
        </w:rPr>
        <w:t>2️⃣ 指定商品特价</w:t>
        <w:br w:clear="none"/>
      </w:r>
      <w:r>
        <w:t>促销类型：批量优惠；维护类型：ITEM-商品；数据编码：输入商品编码；折扣类型：总销售额；页面截图如下：</w:t>
        <w:br w:clear="none"/>
        <w:drawing>
          <wp:inline>
            <wp:extent cx="5727700" cy="5359400"/>
            <wp:effectExtent b="0" l="0" r="0" t="0"/>
            <wp:docPr descr="m_ca1fc538006f4e9cef1092ec325c1a93_r.png" id="6" name="m_ca1fc538006f4e9cef1092ec325c1a93_r.png"/>
            <wp:cNvGraphicFramePr>
              <a:graphicFrameLocks noChangeAspect="1"/>
            </wp:cNvGraphicFramePr>
            <a:graphic>
              <a:graphicData uri="http://schemas.openxmlformats.org/drawingml/2006/picture">
                <pic:pic>
                  <pic:nvPicPr>
                    <pic:cNvPr descr="m_ca1fc538006f4e9cef1092ec325c1a93_r.png" id="0" name="m_ca1fc538006f4e9cef1092ec325c1a93_r.png"/>
                    <pic:cNvPicPr/>
                  </pic:nvPicPr>
                  <pic:blipFill>
                    <a:blip r:embed="rId10"/>
                    <a:stretch>
                      <a:fillRect/>
                    </a:stretch>
                  </pic:blipFill>
                  <pic:spPr>
                    <a:xfrm>
                      <a:off x="0" y="0"/>
                      <a:ext cx="5727700" cy="5359400"/>
                    </a:xfrm>
                    <a:prstGeom prst="rect">
                      <a:avLst/>
                    </a:prstGeom>
                  </pic:spPr>
                </pic:pic>
              </a:graphicData>
            </a:graphic>
          </wp:inline>
        </w:drawing>
      </w:r>
    </w:p>
    <w:p>
      <w:pPr>
        <w:pStyle w:val="Normal"/>
      </w:pPr>
      <w:r>
        <w:rPr>
          <w:rStyle w:val="Text0"/>
        </w:rPr>
        <w:t>3️⃣ 品牌8.8折</w:t>
        <w:br w:clear="none"/>
      </w:r>
      <w:r>
        <w:t>促销类型：批量优惠；维护类型：VEND-供应商；数据编码：输入供应商编码；折扣类型：折扣率；页面截图如下：</w:t>
        <w:br w:clear="none"/>
        <w:drawing>
          <wp:inline>
            <wp:extent cx="5727700" cy="5092700"/>
            <wp:effectExtent b="0" l="0" r="0" t="0"/>
            <wp:docPr descr="m_8ae30c1936b5eeed554c845b409da36d_r.png" id="7" name="m_8ae30c1936b5eeed554c845b409da36d_r.png"/>
            <wp:cNvGraphicFramePr>
              <a:graphicFrameLocks noChangeAspect="1"/>
            </wp:cNvGraphicFramePr>
            <a:graphic>
              <a:graphicData uri="http://schemas.openxmlformats.org/drawingml/2006/picture">
                <pic:pic>
                  <pic:nvPicPr>
                    <pic:cNvPr descr="m_8ae30c1936b5eeed554c845b409da36d_r.png" id="0" name="m_8ae30c1936b5eeed554c845b409da36d_r.png"/>
                    <pic:cNvPicPr/>
                  </pic:nvPicPr>
                  <pic:blipFill>
                    <a:blip r:embed="rId11"/>
                    <a:stretch>
                      <a:fillRect/>
                    </a:stretch>
                  </pic:blipFill>
                  <pic:spPr>
                    <a:xfrm>
                      <a:off x="0" y="0"/>
                      <a:ext cx="5727700" cy="5092700"/>
                    </a:xfrm>
                    <a:prstGeom prst="rect">
                      <a:avLst/>
                    </a:prstGeom>
                  </pic:spPr>
                </pic:pic>
              </a:graphicData>
            </a:graphic>
          </wp:inline>
        </w:drawing>
      </w:r>
    </w:p>
    <w:p>
      <w:pPr>
        <w:pStyle w:val="Normal"/>
      </w:pPr>
      <w:r>
        <w:rPr>
          <w:rStyle w:val="Text0"/>
        </w:rPr>
        <w:t>4️⃣ 品类9折</w:t>
        <w:br w:clear="none"/>
      </w:r>
      <w:r>
        <w:t>促销类型：批量优惠；维护类型：CATE-分类；数据编码：分类编码；折扣类型：折扣率；页面截图如下：</w:t>
        <w:br w:clear="none"/>
        <w:drawing>
          <wp:inline>
            <wp:extent cx="5727700" cy="5118100"/>
            <wp:effectExtent b="0" l="0" r="0" t="0"/>
            <wp:docPr descr="m_0495a8654e146b0be743c47cc905bb4b_r.png" id="8" name="m_0495a8654e146b0be743c47cc905bb4b_r.png"/>
            <wp:cNvGraphicFramePr>
              <a:graphicFrameLocks noChangeAspect="1"/>
            </wp:cNvGraphicFramePr>
            <a:graphic>
              <a:graphicData uri="http://schemas.openxmlformats.org/drawingml/2006/picture">
                <pic:pic>
                  <pic:nvPicPr>
                    <pic:cNvPr descr="m_0495a8654e146b0be743c47cc905bb4b_r.png" id="0" name="m_0495a8654e146b0be743c47cc905bb4b_r.png"/>
                    <pic:cNvPicPr/>
                  </pic:nvPicPr>
                  <pic:blipFill>
                    <a:blip r:embed="rId12"/>
                    <a:stretch>
                      <a:fillRect/>
                    </a:stretch>
                  </pic:blipFill>
                  <pic:spPr>
                    <a:xfrm>
                      <a:off x="0" y="0"/>
                      <a:ext cx="5727700" cy="5118100"/>
                    </a:xfrm>
                    <a:prstGeom prst="rect">
                      <a:avLst/>
                    </a:prstGeom>
                  </pic:spPr>
                </pic:pic>
              </a:graphicData>
            </a:graphic>
          </wp:inline>
        </w:drawing>
      </w:r>
    </w:p>
    <w:p>
      <w:pPr>
        <w:pStyle w:val="Normal"/>
      </w:pPr>
      <w:r>
        <w:rPr>
          <w:rStyle w:val="Text0"/>
        </w:rPr>
        <w:t>5️⃣ 买一赠一</w:t>
        <w:br w:clear="none"/>
      </w:r>
      <w:r>
        <w:t>促销类型：批量优惠；维护类型：ITEM-商品；数据编码：输入商品编码；基准数量：2；折扣类型：折扣率；页面截图如下：</w:t>
        <w:br w:clear="none"/>
        <w:drawing>
          <wp:inline>
            <wp:extent cx="5727700" cy="5092700"/>
            <wp:effectExtent b="0" l="0" r="0" t="0"/>
            <wp:docPr descr="m_0ed1da6077e27cb5a73527d3115b5a09_r.png" id="9" name="m_0ed1da6077e27cb5a73527d3115b5a09_r.png"/>
            <wp:cNvGraphicFramePr>
              <a:graphicFrameLocks noChangeAspect="1"/>
            </wp:cNvGraphicFramePr>
            <a:graphic>
              <a:graphicData uri="http://schemas.openxmlformats.org/drawingml/2006/picture">
                <pic:pic>
                  <pic:nvPicPr>
                    <pic:cNvPr descr="m_0ed1da6077e27cb5a73527d3115b5a09_r.png" id="0" name="m_0ed1da6077e27cb5a73527d3115b5a09_r.png"/>
                    <pic:cNvPicPr/>
                  </pic:nvPicPr>
                  <pic:blipFill>
                    <a:blip r:embed="rId13"/>
                    <a:stretch>
                      <a:fillRect/>
                    </a:stretch>
                  </pic:blipFill>
                  <pic:spPr>
                    <a:xfrm>
                      <a:off x="0" y="0"/>
                      <a:ext cx="5727700" cy="5092700"/>
                    </a:xfrm>
                    <a:prstGeom prst="rect">
                      <a:avLst/>
                    </a:prstGeom>
                  </pic:spPr>
                </pic:pic>
              </a:graphicData>
            </a:graphic>
          </wp:inline>
        </w:drawing>
      </w:r>
    </w:p>
    <w:p>
      <w:pPr>
        <w:pStyle w:val="Normal"/>
      </w:pPr>
      <w:r>
        <w:rPr>
          <w:rStyle w:val="Text0"/>
        </w:rPr>
        <w:t>6️⃣ 买二赠一</w:t>
        <w:br w:clear="none"/>
      </w:r>
      <w:r>
        <w:t>促销类型：批量优惠；维护类型：ITEM-商品；数据编码：输入商品编码；基准数量：3；折扣类型：折扣率；页面截图如下：</w:t>
        <w:br w:clear="none"/>
        <w:drawing>
          <wp:inline>
            <wp:extent cx="5727700" cy="5080000"/>
            <wp:effectExtent b="0" l="0" r="0" t="0"/>
            <wp:docPr descr="m_adef1469c474d977d81bb823b7da9bb9_r.png" id="10" name="m_adef1469c474d977d81bb823b7da9bb9_r.png"/>
            <wp:cNvGraphicFramePr>
              <a:graphicFrameLocks noChangeAspect="1"/>
            </wp:cNvGraphicFramePr>
            <a:graphic>
              <a:graphicData uri="http://schemas.openxmlformats.org/drawingml/2006/picture">
                <pic:pic>
                  <pic:nvPicPr>
                    <pic:cNvPr descr="m_adef1469c474d977d81bb823b7da9bb9_r.png" id="0" name="m_adef1469c474d977d81bb823b7da9bb9_r.png"/>
                    <pic:cNvPicPr/>
                  </pic:nvPicPr>
                  <pic:blipFill>
                    <a:blip r:embed="rId14"/>
                    <a:stretch>
                      <a:fillRect/>
                    </a:stretch>
                  </pic:blipFill>
                  <pic:spPr>
                    <a:xfrm>
                      <a:off x="0" y="0"/>
                      <a:ext cx="5727700" cy="5080000"/>
                    </a:xfrm>
                    <a:prstGeom prst="rect">
                      <a:avLst/>
                    </a:prstGeom>
                  </pic:spPr>
                </pic:pic>
              </a:graphicData>
            </a:graphic>
          </wp:inline>
        </w:drawing>
      </w:r>
    </w:p>
    <w:p>
      <w:pPr>
        <w:pStyle w:val="Normal"/>
      </w:pPr>
      <w:r>
        <w:rPr>
          <w:rStyle w:val="Text0"/>
        </w:rPr>
        <w:t>7️⃣ 指定商品20元3件</w:t>
        <w:br w:clear="none"/>
      </w:r>
      <w:r>
        <w:t>促销类型：批量优惠；维护类型：ITEM-商品；数据编码：输入商品编码；折扣类型：总销售额；页面截图如下：</w:t>
        <w:br w:clear="none"/>
        <w:drawing>
          <wp:inline>
            <wp:extent cx="5727700" cy="5105400"/>
            <wp:effectExtent b="0" l="0" r="0" t="0"/>
            <wp:docPr descr="m_1f365da22205e038c192612d1832bc7f_r.png" id="11" name="m_1f365da22205e038c192612d1832bc7f_r.png"/>
            <wp:cNvGraphicFramePr>
              <a:graphicFrameLocks noChangeAspect="1"/>
            </wp:cNvGraphicFramePr>
            <a:graphic>
              <a:graphicData uri="http://schemas.openxmlformats.org/drawingml/2006/picture">
                <pic:pic>
                  <pic:nvPicPr>
                    <pic:cNvPr descr="m_1f365da22205e038c192612d1832bc7f_r.png" id="0" name="m_1f365da22205e038c192612d1832bc7f_r.png"/>
                    <pic:cNvPicPr/>
                  </pic:nvPicPr>
                  <pic:blipFill>
                    <a:blip r:embed="rId15"/>
                    <a:stretch>
                      <a:fillRect/>
                    </a:stretch>
                  </pic:blipFill>
                  <pic:spPr>
                    <a:xfrm>
                      <a:off x="0" y="0"/>
                      <a:ext cx="5727700" cy="5105400"/>
                    </a:xfrm>
                    <a:prstGeom prst="rect">
                      <a:avLst/>
                    </a:prstGeom>
                  </pic:spPr>
                </pic:pic>
              </a:graphicData>
            </a:graphic>
          </wp:inline>
        </w:drawing>
      </w:r>
    </w:p>
    <w:p>
      <w:pPr>
        <w:pStyle w:val="Normal"/>
      </w:pPr>
      <w:r>
        <w:rPr>
          <w:rStyle w:val="Text0"/>
        </w:rPr>
        <w:t>8️⃣ 第二件半价</w:t>
        <w:br w:clear="none"/>
      </w:r>
      <w:r>
        <w:t>促销类型：批量优惠；维护类型：ITEM-商品；数据编码：输入商品编码；折扣类型：折扣率；页面截图如下：</w:t>
        <w:br w:clear="none"/>
        <w:drawing>
          <wp:inline>
            <wp:extent cx="5727700" cy="5156200"/>
            <wp:effectExtent b="0" l="0" r="0" t="0"/>
            <wp:docPr descr="m_4d7bf15e410294de5c6907319c11a165_r.png" id="12" name="m_4d7bf15e410294de5c6907319c11a165_r.png"/>
            <wp:cNvGraphicFramePr>
              <a:graphicFrameLocks noChangeAspect="1"/>
            </wp:cNvGraphicFramePr>
            <a:graphic>
              <a:graphicData uri="http://schemas.openxmlformats.org/drawingml/2006/picture">
                <pic:pic>
                  <pic:nvPicPr>
                    <pic:cNvPr descr="m_4d7bf15e410294de5c6907319c11a165_r.png" id="0" name="m_4d7bf15e410294de5c6907319c11a165_r.png"/>
                    <pic:cNvPicPr/>
                  </pic:nvPicPr>
                  <pic:blipFill>
                    <a:blip r:embed="rId16"/>
                    <a:stretch>
                      <a:fillRect/>
                    </a:stretch>
                  </pic:blipFill>
                  <pic:spPr>
                    <a:xfrm>
                      <a:off x="0" y="0"/>
                      <a:ext cx="5727700" cy="5156200"/>
                    </a:xfrm>
                    <a:prstGeom prst="rect">
                      <a:avLst/>
                    </a:prstGeom>
                  </pic:spPr>
                </pic:pic>
              </a:graphicData>
            </a:graphic>
          </wp:inline>
        </w:drawing>
      </w:r>
    </w:p>
    <w:p>
      <w:pPr>
        <w:pStyle w:val="Normal"/>
      </w:pPr>
      <w:r>
        <w:rPr>
          <w:rStyle w:val="Text0"/>
        </w:rPr>
        <w:t>9️⃣ 第三件7折</w:t>
        <w:br w:clear="none"/>
      </w:r>
      <w:r>
        <w:t>促销类型：批量优惠；维护类型：ITEM-商品；数据编码：输入商品编码；折扣类型：折扣率；页面截图如下：</w:t>
        <w:br w:clear="none"/>
        <w:drawing>
          <wp:inline>
            <wp:extent cx="5727700" cy="5118100"/>
            <wp:effectExtent b="0" l="0" r="0" t="0"/>
            <wp:docPr descr="m_9e59632f0be42877e6fd1feeffd042d0_r.png" id="13" name="m_9e59632f0be42877e6fd1feeffd042d0_r.png"/>
            <wp:cNvGraphicFramePr>
              <a:graphicFrameLocks noChangeAspect="1"/>
            </wp:cNvGraphicFramePr>
            <a:graphic>
              <a:graphicData uri="http://schemas.openxmlformats.org/drawingml/2006/picture">
                <pic:pic>
                  <pic:nvPicPr>
                    <pic:cNvPr descr="m_9e59632f0be42877e6fd1feeffd042d0_r.png" id="0" name="m_9e59632f0be42877e6fd1feeffd042d0_r.png"/>
                    <pic:cNvPicPr/>
                  </pic:nvPicPr>
                  <pic:blipFill>
                    <a:blip r:embed="rId17"/>
                    <a:stretch>
                      <a:fillRect/>
                    </a:stretch>
                  </pic:blipFill>
                  <pic:spPr>
                    <a:xfrm>
                      <a:off x="0" y="0"/>
                      <a:ext cx="5727700" cy="5118100"/>
                    </a:xfrm>
                    <a:prstGeom prst="rect">
                      <a:avLst/>
                    </a:prstGeom>
                  </pic:spPr>
                </pic:pic>
              </a:graphicData>
            </a:graphic>
          </wp:inline>
        </w:drawing>
      </w:r>
    </w:p>
    <w:p>
      <w:pPr>
        <w:pStyle w:val="Normal"/>
      </w:pPr>
      <w:r>
        <w:rPr>
          <w:rStyle w:val="Text0"/>
        </w:rPr>
        <w:t>1️⃣0️⃣ 品类8折指定商品不参与</w:t>
        <w:br w:clear="none"/>
      </w:r>
      <w:r>
        <w:t>促销类型：批量优惠；维护类型：CATE-分类；数据编码：分类编码；折扣类型：折扣率；页面截图如下：</w:t>
        <w:br w:clear="none"/>
        <w:drawing>
          <wp:inline>
            <wp:extent cx="5727700" cy="5118100"/>
            <wp:effectExtent b="0" l="0" r="0" t="0"/>
            <wp:docPr descr="m_cc67dab691a42125ad0173d04ba6629c_r.png" id="14" name="m_cc67dab691a42125ad0173d04ba6629c_r.png"/>
            <wp:cNvGraphicFramePr>
              <a:graphicFrameLocks noChangeAspect="1"/>
            </wp:cNvGraphicFramePr>
            <a:graphic>
              <a:graphicData uri="http://schemas.openxmlformats.org/drawingml/2006/picture">
                <pic:pic>
                  <pic:nvPicPr>
                    <pic:cNvPr descr="m_cc67dab691a42125ad0173d04ba6629c_r.png" id="0" name="m_cc67dab691a42125ad0173d04ba6629c_r.png"/>
                    <pic:cNvPicPr/>
                  </pic:nvPicPr>
                  <pic:blipFill>
                    <a:blip r:embed="rId18"/>
                    <a:stretch>
                      <a:fillRect/>
                    </a:stretch>
                  </pic:blipFill>
                  <pic:spPr>
                    <a:xfrm>
                      <a:off x="0" y="0"/>
                      <a:ext cx="5727700" cy="5118100"/>
                    </a:xfrm>
                    <a:prstGeom prst="rect">
                      <a:avLst/>
                    </a:prstGeom>
                  </pic:spPr>
                </pic:pic>
              </a:graphicData>
            </a:graphic>
          </wp:inline>
        </w:drawing>
      </w:r>
    </w:p>
    <w:p>
      <w:pPr>
        <w:pStyle w:val="Normal"/>
      </w:pPr>
      <w:r>
        <w:rPr>
          <w:rStyle w:val="Text0"/>
        </w:rPr>
        <w:t>1️⃣1️⃣ 买AB赠C</w:t>
        <w:br w:clear="none"/>
      </w:r>
      <w:r>
        <w:t>促销类型：组合销售；维护类型：ITEM-商品；数据编码：输入商品编码；基准数量：1；折扣类型：折扣率；页面截图如下：</w:t>
        <w:br w:clear="none"/>
        <w:drawing>
          <wp:inline>
            <wp:extent cx="5727700" cy="5003800"/>
            <wp:effectExtent b="0" l="0" r="0" t="0"/>
            <wp:docPr descr="m_b29ea24237da82cb5b292fd1b804f6a0_r.png" id="15" name="m_b29ea24237da82cb5b292fd1b804f6a0_r.png"/>
            <wp:cNvGraphicFramePr>
              <a:graphicFrameLocks noChangeAspect="1"/>
            </wp:cNvGraphicFramePr>
            <a:graphic>
              <a:graphicData uri="http://schemas.openxmlformats.org/drawingml/2006/picture">
                <pic:pic>
                  <pic:nvPicPr>
                    <pic:cNvPr descr="m_b29ea24237da82cb5b292fd1b804f6a0_r.png" id="0" name="m_b29ea24237da82cb5b292fd1b804f6a0_r.png"/>
                    <pic:cNvPicPr/>
                  </pic:nvPicPr>
                  <pic:blipFill>
                    <a:blip r:embed="rId19"/>
                    <a:stretch>
                      <a:fillRect/>
                    </a:stretch>
                  </pic:blipFill>
                  <pic:spPr>
                    <a:xfrm>
                      <a:off x="0" y="0"/>
                      <a:ext cx="5727700" cy="5003800"/>
                    </a:xfrm>
                    <a:prstGeom prst="rect">
                      <a:avLst/>
                    </a:prstGeom>
                  </pic:spPr>
                </pic:pic>
              </a:graphicData>
            </a:graphic>
          </wp:inline>
        </w:drawing>
      </w:r>
    </w:p>
    <w:p>
      <w:pPr>
        <w:pStyle w:val="Normal"/>
      </w:pPr>
      <w:r>
        <w:rPr>
          <w:rStyle w:val="Text0"/>
        </w:rPr>
        <w:t>1️⃣2️⃣ 封顶销售额</w:t>
        <w:br w:clear="none"/>
      </w:r>
      <w:r>
        <w:t>促销类型：组合销售；维护类型：CATE-分类/ITEM-商品/VEND-供应商；折扣类型：封顶销售额；页面截图如下：</w:t>
        <w:br w:clear="none"/>
        <w:drawing>
          <wp:inline>
            <wp:extent cx="5727700" cy="5321300"/>
            <wp:effectExtent b="0" l="0" r="0" t="0"/>
            <wp:docPr descr="m_6d77826de07688196c57808926d0b5ff_r.png" id="16" name="m_6d77826de07688196c57808926d0b5ff_r.png"/>
            <wp:cNvGraphicFramePr>
              <a:graphicFrameLocks noChangeAspect="1"/>
            </wp:cNvGraphicFramePr>
            <a:graphic>
              <a:graphicData uri="http://schemas.openxmlformats.org/drawingml/2006/picture">
                <pic:pic>
                  <pic:nvPicPr>
                    <pic:cNvPr descr="m_6d77826de07688196c57808926d0b5ff_r.png" id="0" name="m_6d77826de07688196c57808926d0b5ff_r.png"/>
                    <pic:cNvPicPr/>
                  </pic:nvPicPr>
                  <pic:blipFill>
                    <a:blip r:embed="rId20"/>
                    <a:stretch>
                      <a:fillRect/>
                    </a:stretch>
                  </pic:blipFill>
                  <pic:spPr>
                    <a:xfrm>
                      <a:off x="0" y="0"/>
                      <a:ext cx="5727700" cy="5321300"/>
                    </a:xfrm>
                    <a:prstGeom prst="rect">
                      <a:avLst/>
                    </a:prstGeom>
                  </pic:spPr>
                </pic:pic>
              </a:graphicData>
            </a:graphic>
          </wp:inline>
        </w:drawing>
      </w:r>
    </w:p>
    <w:p>
      <w:pPr>
        <w:pStyle w:val="Normal"/>
      </w:pPr>
      <w:r>
        <w:rPr>
          <w:rStyle w:val="Text0"/>
        </w:rPr>
        <w:t>1️⃣3️⃣ 满200减20</w:t>
        <w:br w:clear="none"/>
      </w:r>
      <w:r>
        <w:t>促销类型：满减惠；维护类型：ITEM-商品；数据编码：输入商品编码；折扣类型：折扣额；页面截图如下：</w:t>
        <w:br w:clear="none"/>
        <w:drawing>
          <wp:inline>
            <wp:extent cx="5727700" cy="5118100"/>
            <wp:effectExtent b="0" l="0" r="0" t="0"/>
            <wp:docPr descr="m_2aa44529bd2e641297e637fc2a024729_r.png" id="17" name="m_2aa44529bd2e641297e637fc2a024729_r.png"/>
            <wp:cNvGraphicFramePr>
              <a:graphicFrameLocks noChangeAspect="1"/>
            </wp:cNvGraphicFramePr>
            <a:graphic>
              <a:graphicData uri="http://schemas.openxmlformats.org/drawingml/2006/picture">
                <pic:pic>
                  <pic:nvPicPr>
                    <pic:cNvPr descr="m_2aa44529bd2e641297e637fc2a024729_r.png" id="0" name="m_2aa44529bd2e641297e637fc2a024729_r.png"/>
                    <pic:cNvPicPr/>
                  </pic:nvPicPr>
                  <pic:blipFill>
                    <a:blip r:embed="rId21"/>
                    <a:stretch>
                      <a:fillRect/>
                    </a:stretch>
                  </pic:blipFill>
                  <pic:spPr>
                    <a:xfrm>
                      <a:off x="0" y="0"/>
                      <a:ext cx="5727700" cy="5118100"/>
                    </a:xfrm>
                    <a:prstGeom prst="rect">
                      <a:avLst/>
                    </a:prstGeom>
                  </pic:spPr>
                </pic:pic>
              </a:graphicData>
            </a:graphic>
          </wp:inline>
        </w:drawing>
      </w:r>
    </w:p>
    <w:p>
      <w:pPr>
        <w:pStyle w:val="Normal"/>
      </w:pPr>
      <w:r>
        <w:rPr>
          <w:rStyle w:val="Text0"/>
        </w:rPr>
        <w:t>1️⃣4️⃣ 循环促销</w:t>
        <w:br w:clear="none"/>
      </w:r>
      <w:r>
        <w:t>促销类型：循环促销；维护类型：ITEM-商品；数据编码：输入商品编码；折扣类型：折扣率；页面截图如下：</w:t>
        <w:br w:clear="none"/>
        <w:drawing>
          <wp:inline>
            <wp:extent cx="5727700" cy="5041900"/>
            <wp:effectExtent b="0" l="0" r="0" t="0"/>
            <wp:docPr descr="m_8cb56d2b76a2b7ab194befa84e8ace2a_r.png" id="18" name="m_8cb56d2b76a2b7ab194befa84e8ace2a_r.png"/>
            <wp:cNvGraphicFramePr>
              <a:graphicFrameLocks noChangeAspect="1"/>
            </wp:cNvGraphicFramePr>
            <a:graphic>
              <a:graphicData uri="http://schemas.openxmlformats.org/drawingml/2006/picture">
                <pic:pic>
                  <pic:nvPicPr>
                    <pic:cNvPr descr="m_8cb56d2b76a2b7ab194befa84e8ace2a_r.png" id="0" name="m_8cb56d2b76a2b7ab194befa84e8ace2a_r.png"/>
                    <pic:cNvPicPr/>
                  </pic:nvPicPr>
                  <pic:blipFill>
                    <a:blip r:embed="rId22"/>
                    <a:stretch>
                      <a:fillRect/>
                    </a:stretch>
                  </pic:blipFill>
                  <pic:spPr>
                    <a:xfrm>
                      <a:off x="0" y="0"/>
                      <a:ext cx="5727700" cy="5041900"/>
                    </a:xfrm>
                    <a:prstGeom prst="rect">
                      <a:avLst/>
                    </a:prstGeom>
                  </pic:spPr>
                </pic:pic>
              </a:graphicData>
            </a:graphic>
          </wp:inline>
        </w:drawing>
      </w:r>
    </w:p>
    <w:p>
      <w:pPr>
        <w:pStyle w:val="Normal"/>
      </w:pPr>
      <w:r>
        <w:rPr>
          <w:rStyle w:val="Text0"/>
        </w:rPr>
        <w:t>1️⃣5️⃣ 满38+6换购</w:t>
        <w:br w:clear="none"/>
      </w:r>
      <w:r>
        <w:t>促销类型：满额换购；维护类型：ITEM-商品；数据编码：输入商品编码；页面截图如下：</w:t>
        <w:br w:clear="none"/>
        <w:drawing>
          <wp:inline>
            <wp:extent cx="5727700" cy="5156200"/>
            <wp:effectExtent b="0" l="0" r="0" t="0"/>
            <wp:docPr descr="m_e585026ce8b849b2a328f67f6f6be9be_r.png" id="19" name="m_e585026ce8b849b2a328f67f6f6be9be_r.png"/>
            <wp:cNvGraphicFramePr>
              <a:graphicFrameLocks noChangeAspect="1"/>
            </wp:cNvGraphicFramePr>
            <a:graphic>
              <a:graphicData uri="http://schemas.openxmlformats.org/drawingml/2006/picture">
                <pic:pic>
                  <pic:nvPicPr>
                    <pic:cNvPr descr="m_e585026ce8b849b2a328f67f6f6be9be_r.png" id="0" name="m_e585026ce8b849b2a328f67f6f6be9be_r.png"/>
                    <pic:cNvPicPr/>
                  </pic:nvPicPr>
                  <pic:blipFill>
                    <a:blip r:embed="rId23"/>
                    <a:stretch>
                      <a:fillRect/>
                    </a:stretch>
                  </pic:blipFill>
                  <pic:spPr>
                    <a:xfrm>
                      <a:off x="0" y="0"/>
                      <a:ext cx="5727700" cy="5156200"/>
                    </a:xfrm>
                    <a:prstGeom prst="rect">
                      <a:avLst/>
                    </a:prstGeom>
                  </pic:spPr>
                </pic:pic>
              </a:graphicData>
            </a:graphic>
          </wp:inline>
        </w:drawing>
      </w:r>
    </w:p>
    <w:p>
      <w:bookmarkStart w:id="13" w:name="Cha_Xun_Ye_Mian_Gong_Neng_An_Niu"/>
      <w:pPr>
        <w:pStyle w:val="Heading 3"/>
      </w:pPr>
      <w:r>
        <w:rPr>
          <w:rStyle w:val="Text2"/>
        </w:rPr>
        <w:bookmarkStart w:id="14" w:name="Cha_Xun_Ye_Mian_Gong_Neng_An_Niu"/>
        <w:t/>
        <w:bookmarkEnd w:id="14"/>
      </w:r>
      <w:r>
        <w:t>查询页面功能按钮明：</w:t>
      </w:r>
      <w:bookmarkEnd w:id="13"/>
    </w:p>
    <w:p>
      <w:pPr>
        <w:pStyle w:val="Normal"/>
      </w:pPr>
      <w:r>
        <w:drawing>
          <wp:inline>
            <wp:extent cx="863600" cy="393700"/>
            <wp:effectExtent b="0" l="0" r="0" t="0"/>
            <wp:docPr descr="m_bedf8e7dc1ded2fb6af3d053f17e622d_r.png" id="20" name="m_bedf8e7dc1ded2fb6af3d053f17e622d_r.png"/>
            <wp:cNvGraphicFramePr>
              <a:graphicFrameLocks noChangeAspect="1"/>
            </wp:cNvGraphicFramePr>
            <a:graphic>
              <a:graphicData uri="http://schemas.openxmlformats.org/drawingml/2006/picture">
                <pic:pic>
                  <pic:nvPicPr>
                    <pic:cNvPr descr="m_bedf8e7dc1ded2fb6af3d053f17e622d_r.png" id="0" name="m_bedf8e7dc1ded2fb6af3d053f17e622d_r.png"/>
                    <pic:cNvPicPr/>
                  </pic:nvPicPr>
                  <pic:blipFill>
                    <a:blip r:embed="rId24"/>
                    <a:stretch>
                      <a:fillRect/>
                    </a:stretch>
                  </pic:blipFill>
                  <pic:spPr>
                    <a:xfrm>
                      <a:off x="0" y="0"/>
                      <a:ext cx="863600" cy="393700"/>
                    </a:xfrm>
                    <a:prstGeom prst="rect">
                      <a:avLst/>
                    </a:prstGeom>
                  </pic:spPr>
                </pic:pic>
              </a:graphicData>
            </a:graphic>
          </wp:inline>
        </w:drawing>
      </w:r>
      <w:r>
        <w:t>草稿状态下的单据可操作，修改信息后保存、提交、审批；</w:t>
        <w:br w:clear="none"/>
        <w:drawing>
          <wp:inline>
            <wp:extent cx="876300" cy="381000"/>
            <wp:effectExtent b="0" l="0" r="0" t="0"/>
            <wp:docPr descr="m_88ebaf15c210aa5e0bbf39c3bab58bbe_r.png" id="21" name="m_88ebaf15c210aa5e0bbf39c3bab58bbe_r.png"/>
            <wp:cNvGraphicFramePr>
              <a:graphicFrameLocks noChangeAspect="1"/>
            </wp:cNvGraphicFramePr>
            <a:graphic>
              <a:graphicData uri="http://schemas.openxmlformats.org/drawingml/2006/picture">
                <pic:pic>
                  <pic:nvPicPr>
                    <pic:cNvPr descr="m_88ebaf15c210aa5e0bbf39c3bab58bbe_r.png" id="0" name="m_88ebaf15c210aa5e0bbf39c3bab58bbe_r.png"/>
                    <pic:cNvPicPr/>
                  </pic:nvPicPr>
                  <pic:blipFill>
                    <a:blip r:embed="rId25"/>
                    <a:stretch>
                      <a:fillRect/>
                    </a:stretch>
                  </pic:blipFill>
                  <pic:spPr>
                    <a:xfrm>
                      <a:off x="0" y="0"/>
                      <a:ext cx="876300" cy="381000"/>
                    </a:xfrm>
                    <a:prstGeom prst="rect">
                      <a:avLst/>
                    </a:prstGeom>
                  </pic:spPr>
                </pic:pic>
              </a:graphicData>
            </a:graphic>
          </wp:inline>
        </w:drawing>
        <w:t>所有栏目为只读状态，文本可复制，但不可编辑；</w:t>
        <w:br w:clear="none"/>
        <w:drawing>
          <wp:inline>
            <wp:extent cx="876300" cy="393700"/>
            <wp:effectExtent b="0" l="0" r="0" t="0"/>
            <wp:docPr descr="m_d75fdc9e06b29f733d6565e69a3479ef_r.png" id="22" name="m_d75fdc9e06b29f733d6565e69a3479ef_r.png"/>
            <wp:cNvGraphicFramePr>
              <a:graphicFrameLocks noChangeAspect="1"/>
            </wp:cNvGraphicFramePr>
            <a:graphic>
              <a:graphicData uri="http://schemas.openxmlformats.org/drawingml/2006/picture">
                <pic:pic>
                  <pic:nvPicPr>
                    <pic:cNvPr descr="m_d75fdc9e06b29f733d6565e69a3479ef_r.png" id="0" name="m_d75fdc9e06b29f733d6565e69a3479ef_r.png"/>
                    <pic:cNvPicPr/>
                  </pic:nvPicPr>
                  <pic:blipFill>
                    <a:blip r:embed="rId26"/>
                    <a:stretch>
                      <a:fillRect/>
                    </a:stretch>
                  </pic:blipFill>
                  <pic:spPr>
                    <a:xfrm>
                      <a:off x="0" y="0"/>
                      <a:ext cx="876300" cy="393700"/>
                    </a:xfrm>
                    <a:prstGeom prst="rect">
                      <a:avLst/>
                    </a:prstGeom>
                  </pic:spPr>
                </pic:pic>
              </a:graphicData>
            </a:graphic>
          </wp:inline>
        </w:drawing>
        <w:t>草稿状态下的单据提交审批；</w:t>
        <w:br w:clear="none"/>
        <w:drawing>
          <wp:inline>
            <wp:extent cx="850900" cy="393700"/>
            <wp:effectExtent b="0" l="0" r="0" t="0"/>
            <wp:docPr descr="m_032757397b24d5723dd8891601c649bc_r.png" id="23" name="m_032757397b24d5723dd8891601c649bc_r.png"/>
            <wp:cNvGraphicFramePr>
              <a:graphicFrameLocks noChangeAspect="1"/>
            </wp:cNvGraphicFramePr>
            <a:graphic>
              <a:graphicData uri="http://schemas.openxmlformats.org/drawingml/2006/picture">
                <pic:pic>
                  <pic:nvPicPr>
                    <pic:cNvPr descr="m_032757397b24d5723dd8891601c649bc_r.png" id="0" name="m_032757397b24d5723dd8891601c649bc_r.png"/>
                    <pic:cNvPicPr/>
                  </pic:nvPicPr>
                  <pic:blipFill>
                    <a:blip r:embed="rId27"/>
                    <a:stretch>
                      <a:fillRect/>
                    </a:stretch>
                  </pic:blipFill>
                  <pic:spPr>
                    <a:xfrm>
                      <a:off x="0" y="0"/>
                      <a:ext cx="850900" cy="393700"/>
                    </a:xfrm>
                    <a:prstGeom prst="rect">
                      <a:avLst/>
                    </a:prstGeom>
                  </pic:spPr>
                </pic:pic>
              </a:graphicData>
            </a:graphic>
          </wp:inline>
        </w:drawing>
        <w:t>草稿状态下的单据可作废；</w:t>
      </w:r>
    </w:p>
    <w:p>
      <w:pPr>
        <w:pStyle w:val="Para 08"/>
      </w:pPr>
      <w:r>
        <w:t xml:space="preserve"> </w:t>
      </w:r>
    </w:p>
    <w:p>
      <w:bookmarkStart w:id="15" w:name="Top_of_719_html"/>
      <w:pPr>
        <w:pStyle w:val="Heading 1"/>
        <w:pageBreakBefore w:val="on"/>
      </w:pPr>
      <w:r>
        <w:t>MDM_系列促销终止单维护</w:t>
      </w:r>
      <w:bookmarkEnd w:id="15"/>
    </w:p>
    <w:p>
      <w:bookmarkStart w:id="16" w:name="Zui_Hou_Geng_Xin__2021Nian_8Yue"/>
      <w:pPr>
        <w:pStyle w:val="Para 08"/>
      </w:pPr>
      <w:r>
        <w:t/>
      </w:r>
      <w:bookmarkEnd w:id="16"/>
    </w:p>
    <w:p>
      <w:pPr>
        <w:pStyle w:val="Para 09"/>
      </w:pPr>
      <w:r>
        <w:t>最后更新：2021年8月12日</w:t>
        <w:br w:clear="none"/>
        <w:t>责任编辑：周丹</w:t>
      </w:r>
    </w:p>
    <w:p>
      <w:bookmarkStart w:id="17" w:name="1_____Mo_Kuai_Jian_Jie_1"/>
      <w:pPr>
        <w:pStyle w:val="Para 07"/>
      </w:pPr>
      <w:r>
        <w:rPr>
          <w:rStyle w:val="Text2"/>
        </w:rPr>
        <w:bookmarkStart w:id="18" w:name="1_____Mo_Kuai_Jian_Jie_1"/>
        <w:t/>
        <w:bookmarkEnd w:id="18"/>
      </w:r>
      <w:r>
        <w:t>1. 模块简介</w:t>
      </w:r>
      <w:bookmarkEnd w:id="17"/>
    </w:p>
    <w:p>
      <w:pPr>
        <w:pStyle w:val="Normal"/>
      </w:pPr>
      <w:r>
        <w:t>系列促销终止单维护功能主要用于终止系列促销单。</w:t>
      </w:r>
    </w:p>
    <w:p>
      <w:bookmarkStart w:id="19" w:name="Xi_Lie_Cu_Xiao_Zhong_Zhi_Dan_Wei"/>
      <w:pPr>
        <w:pStyle w:val="Heading 2"/>
      </w:pPr>
      <w:r>
        <w:rPr>
          <w:rStyle w:val="Text2"/>
        </w:rPr>
        <w:bookmarkStart w:id="20" w:name="Xi_Lie_Cu_Xiao_Zhong_Zhi_Dan_Wei"/>
        <w:t/>
        <w:bookmarkEnd w:id="20"/>
      </w:r>
      <w:r>
        <w:t>系列促销终止单维护</w:t>
      </w:r>
      <w:bookmarkEnd w:id="19"/>
    </w:p>
    <w:p>
      <w:pPr>
        <w:pStyle w:val="Normal"/>
      </w:pPr>
      <w:r>
        <w:rPr>
          <w:rStyle w:val="Text1"/>
        </w:rPr>
        <w:t>功能路径</w:t>
      </w:r>
      <w:r>
        <w:t>：【MDM主数据平台】→【价格管理】→【系列促销终止单维护】</w:t>
      </w:r>
    </w:p>
    <w:p>
      <w:pPr>
        <w:pStyle w:val="Para 02"/>
      </w:pPr>
      <w:r>
        <w:t>操作步骤：</w:t>
      </w:r>
    </w:p>
    <w:p>
      <w:pPr>
        <w:pStyle w:val="Normal"/>
      </w:pPr>
      <w:r>
        <w:t>【1】新增→【2】填写原促销单号→【3】选择促销明细、商品范围、门店范围→【4】保存并提交</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883400"/>
            <wp:effectExtent b="0" l="0" r="0" t="0"/>
            <wp:wrapTopAndBottom/>
            <wp:docPr descr="m_bd21ba6aec4b708249fbcb9ac7373393_r.png" id="24" name="m_bd21ba6aec4b708249fbcb9ac7373393_r.png"/>
            <wp:cNvGraphicFramePr>
              <a:graphicFrameLocks noChangeAspect="1"/>
            </wp:cNvGraphicFramePr>
            <a:graphic>
              <a:graphicData uri="http://schemas.openxmlformats.org/drawingml/2006/picture">
                <pic:pic>
                  <pic:nvPicPr>
                    <pic:cNvPr descr="m_bd21ba6aec4b708249fbcb9ac7373393_r.png" id="0" name="m_bd21ba6aec4b708249fbcb9ac7373393_r.png"/>
                    <pic:cNvPicPr/>
                  </pic:nvPicPr>
                  <pic:blipFill>
                    <a:blip r:embed="rId28"/>
                    <a:stretch>
                      <a:fillRect/>
                    </a:stretch>
                  </pic:blipFill>
                  <pic:spPr>
                    <a:xfrm>
                      <a:off x="0" y="0"/>
                      <a:ext cx="5727700" cy="6883400"/>
                    </a:xfrm>
                    <a:prstGeom prst="rect">
                      <a:avLst/>
                    </a:prstGeom>
                  </pic:spPr>
                </pic:pic>
              </a:graphicData>
            </a:graphic>
          </wp:anchor>
        </w:drawing>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724400"/>
            <wp:effectExtent b="0" l="0" r="0" t="0"/>
            <wp:wrapTopAndBottom/>
            <wp:docPr descr="m_467ea36bba395250c05e6541c170b43b_r.png" id="25" name="m_467ea36bba395250c05e6541c170b43b_r.png"/>
            <wp:cNvGraphicFramePr>
              <a:graphicFrameLocks noChangeAspect="1"/>
            </wp:cNvGraphicFramePr>
            <a:graphic>
              <a:graphicData uri="http://schemas.openxmlformats.org/drawingml/2006/picture">
                <pic:pic>
                  <pic:nvPicPr>
                    <pic:cNvPr descr="m_467ea36bba395250c05e6541c170b43b_r.png" id="0" name="m_467ea36bba395250c05e6541c170b43b_r.png"/>
                    <pic:cNvPicPr/>
                  </pic:nvPicPr>
                  <pic:blipFill>
                    <a:blip r:embed="rId29"/>
                    <a:stretch>
                      <a:fillRect/>
                    </a:stretch>
                  </pic:blipFill>
                  <pic:spPr>
                    <a:xfrm>
                      <a:off x="0" y="0"/>
                      <a:ext cx="5727700" cy="4724400"/>
                    </a:xfrm>
                    <a:prstGeom prst="rect">
                      <a:avLst/>
                    </a:prstGeom>
                  </pic:spPr>
                </pic:pic>
              </a:graphicData>
            </a:graphic>
          </wp:anchor>
        </w:drawing>
      </w:r>
    </w:p>
    <w:p>
      <w:pPr>
        <w:pStyle w:val="Para 05"/>
      </w:pPr>
      <w:r>
        <w:t>【温馨提示】：</w:t>
        <w:br w:clear="none"/>
        <w:t>» 当促销终止单原单为循环促销类型时，促销明细内容默认全部勾选，不可修改；</w:t>
        <w:br w:clear="none"/>
        <w:t xml:space="preserve">» </w:t>
        <w:drawing>
          <wp:inline>
            <wp:extent cx="1130300" cy="368300"/>
            <wp:effectExtent b="0" l="0" r="0" t="0"/>
            <wp:docPr descr="m_77c5f9a4e70bb56c24f64b63c363b828_r.png" id="26" name="m_77c5f9a4e70bb56c24f64b63c363b828_r.png"/>
            <wp:cNvGraphicFramePr>
              <a:graphicFrameLocks noChangeAspect="1"/>
            </wp:cNvGraphicFramePr>
            <a:graphic>
              <a:graphicData uri="http://schemas.openxmlformats.org/drawingml/2006/picture">
                <pic:pic>
                  <pic:nvPicPr>
                    <pic:cNvPr descr="m_77c5f9a4e70bb56c24f64b63c363b828_r.png" id="0" name="m_77c5f9a4e70bb56c24f64b63c363b828_r.png"/>
                    <pic:cNvPicPr/>
                  </pic:nvPicPr>
                  <pic:blipFill>
                    <a:blip r:embed="rId30"/>
                    <a:stretch>
                      <a:fillRect/>
                    </a:stretch>
                  </pic:blipFill>
                  <pic:spPr>
                    <a:xfrm>
                      <a:off x="0" y="0"/>
                      <a:ext cx="1130300" cy="368300"/>
                    </a:xfrm>
                    <a:prstGeom prst="rect">
                      <a:avLst/>
                    </a:prstGeom>
                  </pic:spPr>
                </pic:pic>
              </a:graphicData>
            </a:graphic>
          </wp:inline>
        </w:drawing>
        <w:t>指将原促销单整单终止；</w:t>
        <w:br w:clear="none"/>
        <w:t>» 终止单提交后的状态为“确认”，通过【系列促销单维护】功能可查询到商品和门店的停止标记；如下图：</w:t>
        <w:br w:clear="none"/>
        <w:drawing>
          <wp:inline>
            <wp:extent cx="4343400" cy="8851900"/>
            <wp:effectExtent b="0" l="0" r="0" t="0"/>
            <wp:docPr descr="m_ae46d39b4c6f1081a9c88c9878197da7_r.png" id="27" name="m_ae46d39b4c6f1081a9c88c9878197da7_r.png"/>
            <wp:cNvGraphicFramePr>
              <a:graphicFrameLocks noChangeAspect="1"/>
            </wp:cNvGraphicFramePr>
            <a:graphic>
              <a:graphicData uri="http://schemas.openxmlformats.org/drawingml/2006/picture">
                <pic:pic>
                  <pic:nvPicPr>
                    <pic:cNvPr descr="m_ae46d39b4c6f1081a9c88c9878197da7_r.png" id="0" name="m_ae46d39b4c6f1081a9c88c9878197da7_r.png"/>
                    <pic:cNvPicPr/>
                  </pic:nvPicPr>
                  <pic:blipFill>
                    <a:blip r:embed="rId31"/>
                    <a:stretch>
                      <a:fillRect/>
                    </a:stretch>
                  </pic:blipFill>
                  <pic:spPr>
                    <a:xfrm>
                      <a:off x="0" y="0"/>
                      <a:ext cx="4343400" cy="8851900"/>
                    </a:xfrm>
                    <a:prstGeom prst="rect">
                      <a:avLst/>
                    </a:prstGeom>
                  </pic:spPr>
                </pic:pic>
              </a:graphicData>
            </a:graphic>
          </wp:inline>
        </w:drawing>
      </w:r>
    </w:p>
    <w:p>
      <w:bookmarkStart w:id="21" w:name="Cha_Xun_Ye_Mian_Gong_Neng_An_Niu_1"/>
      <w:pPr>
        <w:pStyle w:val="Heading 3"/>
      </w:pPr>
      <w:r>
        <w:rPr>
          <w:rStyle w:val="Text2"/>
        </w:rPr>
        <w:bookmarkStart w:id="22" w:name="Cha_Xun_Ye_Mian_Gong_Neng_An_Niu_1"/>
        <w:t/>
        <w:bookmarkEnd w:id="22"/>
      </w:r>
      <w:r>
        <w:t>查询页面功能按钮明：</w:t>
      </w:r>
      <w:bookmarkEnd w:id="21"/>
    </w:p>
    <w:p>
      <w:pPr>
        <w:pStyle w:val="Normal"/>
      </w:pPr>
      <w:r>
        <w:drawing>
          <wp:inline>
            <wp:extent cx="863600" cy="393700"/>
            <wp:effectExtent b="0" l="0" r="0" t="0"/>
            <wp:docPr descr="m_bedf8e7dc1ded2fb6af3d053f17e622d_r.png" id="28" name="m_bedf8e7dc1ded2fb6af3d053f17e622d_r.png"/>
            <wp:cNvGraphicFramePr>
              <a:graphicFrameLocks noChangeAspect="1"/>
            </wp:cNvGraphicFramePr>
            <a:graphic>
              <a:graphicData uri="http://schemas.openxmlformats.org/drawingml/2006/picture">
                <pic:pic>
                  <pic:nvPicPr>
                    <pic:cNvPr descr="m_bedf8e7dc1ded2fb6af3d053f17e622d_r.png" id="0" name="m_bedf8e7dc1ded2fb6af3d053f17e622d_r.png"/>
                    <pic:cNvPicPr/>
                  </pic:nvPicPr>
                  <pic:blipFill>
                    <a:blip r:embed="rId24"/>
                    <a:stretch>
                      <a:fillRect/>
                    </a:stretch>
                  </pic:blipFill>
                  <pic:spPr>
                    <a:xfrm>
                      <a:off x="0" y="0"/>
                      <a:ext cx="863600" cy="393700"/>
                    </a:xfrm>
                    <a:prstGeom prst="rect">
                      <a:avLst/>
                    </a:prstGeom>
                  </pic:spPr>
                </pic:pic>
              </a:graphicData>
            </a:graphic>
          </wp:inline>
        </w:drawing>
      </w:r>
      <w:r>
        <w:t>草稿状态下的单据可操作，修改信息后保存、提交、审批；</w:t>
        <w:br w:clear="none"/>
        <w:drawing>
          <wp:inline>
            <wp:extent cx="876300" cy="381000"/>
            <wp:effectExtent b="0" l="0" r="0" t="0"/>
            <wp:docPr descr="m_88ebaf15c210aa5e0bbf39c3bab58bbe_r.png" id="29" name="m_88ebaf15c210aa5e0bbf39c3bab58bbe_r.png"/>
            <wp:cNvGraphicFramePr>
              <a:graphicFrameLocks noChangeAspect="1"/>
            </wp:cNvGraphicFramePr>
            <a:graphic>
              <a:graphicData uri="http://schemas.openxmlformats.org/drawingml/2006/picture">
                <pic:pic>
                  <pic:nvPicPr>
                    <pic:cNvPr descr="m_88ebaf15c210aa5e0bbf39c3bab58bbe_r.png" id="0" name="m_88ebaf15c210aa5e0bbf39c3bab58bbe_r.png"/>
                    <pic:cNvPicPr/>
                  </pic:nvPicPr>
                  <pic:blipFill>
                    <a:blip r:embed="rId25"/>
                    <a:stretch>
                      <a:fillRect/>
                    </a:stretch>
                  </pic:blipFill>
                  <pic:spPr>
                    <a:xfrm>
                      <a:off x="0" y="0"/>
                      <a:ext cx="876300" cy="381000"/>
                    </a:xfrm>
                    <a:prstGeom prst="rect">
                      <a:avLst/>
                    </a:prstGeom>
                  </pic:spPr>
                </pic:pic>
              </a:graphicData>
            </a:graphic>
          </wp:inline>
        </w:drawing>
        <w:t>所有栏目为只读状态，文本可复制，但不可编辑；</w:t>
        <w:br w:clear="none"/>
        <w:drawing>
          <wp:inline>
            <wp:extent cx="876300" cy="393700"/>
            <wp:effectExtent b="0" l="0" r="0" t="0"/>
            <wp:docPr descr="m_d75fdc9e06b29f733d6565e69a3479ef_r.png" id="30" name="m_d75fdc9e06b29f733d6565e69a3479ef_r.png"/>
            <wp:cNvGraphicFramePr>
              <a:graphicFrameLocks noChangeAspect="1"/>
            </wp:cNvGraphicFramePr>
            <a:graphic>
              <a:graphicData uri="http://schemas.openxmlformats.org/drawingml/2006/picture">
                <pic:pic>
                  <pic:nvPicPr>
                    <pic:cNvPr descr="m_d75fdc9e06b29f733d6565e69a3479ef_r.png" id="0" name="m_d75fdc9e06b29f733d6565e69a3479ef_r.png"/>
                    <pic:cNvPicPr/>
                  </pic:nvPicPr>
                  <pic:blipFill>
                    <a:blip r:embed="rId26"/>
                    <a:stretch>
                      <a:fillRect/>
                    </a:stretch>
                  </pic:blipFill>
                  <pic:spPr>
                    <a:xfrm>
                      <a:off x="0" y="0"/>
                      <a:ext cx="876300" cy="393700"/>
                    </a:xfrm>
                    <a:prstGeom prst="rect">
                      <a:avLst/>
                    </a:prstGeom>
                  </pic:spPr>
                </pic:pic>
              </a:graphicData>
            </a:graphic>
          </wp:inline>
        </w:drawing>
        <w:t>草稿状态下的单据提交审批；</w:t>
        <w:br w:clear="none"/>
        <w:drawing>
          <wp:inline>
            <wp:extent cx="850900" cy="393700"/>
            <wp:effectExtent b="0" l="0" r="0" t="0"/>
            <wp:docPr descr="m_032757397b24d5723dd8891601c649bc_r.png" id="31" name="m_032757397b24d5723dd8891601c649bc_r.png"/>
            <wp:cNvGraphicFramePr>
              <a:graphicFrameLocks noChangeAspect="1"/>
            </wp:cNvGraphicFramePr>
            <a:graphic>
              <a:graphicData uri="http://schemas.openxmlformats.org/drawingml/2006/picture">
                <pic:pic>
                  <pic:nvPicPr>
                    <pic:cNvPr descr="m_032757397b24d5723dd8891601c649bc_r.png" id="0" name="m_032757397b24d5723dd8891601c649bc_r.png"/>
                    <pic:cNvPicPr/>
                  </pic:nvPicPr>
                  <pic:blipFill>
                    <a:blip r:embed="rId27"/>
                    <a:stretch>
                      <a:fillRect/>
                    </a:stretch>
                  </pic:blipFill>
                  <pic:spPr>
                    <a:xfrm>
                      <a:off x="0" y="0"/>
                      <a:ext cx="850900" cy="393700"/>
                    </a:xfrm>
                    <a:prstGeom prst="rect">
                      <a:avLst/>
                    </a:prstGeom>
                  </pic:spPr>
                </pic:pic>
              </a:graphicData>
            </a:graphic>
          </wp:inline>
        </w:drawing>
        <w:t>草稿状态下的单据可作废；</w:t>
      </w:r>
    </w:p>
    <w:p>
      <w:pPr>
        <w:pStyle w:val="Para 08"/>
      </w:pPr>
      <w:r>
        <w:t xml:space="preserve"> </w:t>
      </w:r>
    </w:p>
    <w:p>
      <w:bookmarkStart w:id="23" w:name="Top_of_720_html"/>
      <w:pPr>
        <w:pStyle w:val="Heading 1"/>
        <w:pageBreakBefore w:val="on"/>
      </w:pPr>
      <w:r>
        <w:t>MDM_DM促销维护</w:t>
      </w:r>
      <w:bookmarkEnd w:id="23"/>
    </w:p>
    <w:p>
      <w:bookmarkStart w:id="24" w:name="Zui_Hou_Geng_Xin__2021Nian_4Yue"/>
      <w:pPr>
        <w:pStyle w:val="Para 08"/>
      </w:pPr>
      <w:r>
        <w:t/>
      </w:r>
      <w:bookmarkEnd w:id="24"/>
    </w:p>
    <w:p>
      <w:pPr>
        <w:pStyle w:val="Para 09"/>
      </w:pPr>
      <w:r>
        <w:t>最后更新：2021年4月27日</w:t>
        <w:br w:clear="none"/>
        <w:t>责任编辑：周丹</w:t>
      </w:r>
    </w:p>
    <w:p>
      <w:bookmarkStart w:id="25" w:name="1_____Mo_Kuai_Jian_Jie_2"/>
      <w:pPr>
        <w:pStyle w:val="Para 07"/>
      </w:pPr>
      <w:r>
        <w:rPr>
          <w:rStyle w:val="Text2"/>
        </w:rPr>
        <w:bookmarkStart w:id="26" w:name="1_____Mo_Kuai_Jian_Jie_2"/>
        <w:t/>
        <w:bookmarkEnd w:id="26"/>
      </w:r>
      <w:r>
        <w:t>1. 模块简介</w:t>
      </w:r>
      <w:bookmarkEnd w:id="25"/>
    </w:p>
    <w:p>
      <w:pPr>
        <w:pStyle w:val="Normal"/>
      </w:pPr>
      <w:r>
        <w:t>DM促销维护功能用于总部价格管理人员按促销档期进行维护促销的商品及价格。</w:t>
      </w:r>
    </w:p>
    <w:p>
      <w:bookmarkStart w:id="27" w:name="DMCu_Xiao_Wei_Hu"/>
      <w:pPr>
        <w:pStyle w:val="Heading 2"/>
      </w:pPr>
      <w:r>
        <w:rPr>
          <w:rStyle w:val="Text2"/>
        </w:rPr>
        <w:bookmarkStart w:id="28" w:name="DMCu_Xiao_Wei_Hu"/>
        <w:t/>
        <w:bookmarkEnd w:id="28"/>
      </w:r>
      <w:r>
        <w:t>DM促销维护</w:t>
      </w:r>
      <w:bookmarkEnd w:id="27"/>
    </w:p>
    <w:p>
      <w:pPr>
        <w:pStyle w:val="Normal"/>
      </w:pPr>
      <w:r>
        <w:rPr>
          <w:rStyle w:val="Text1"/>
        </w:rPr>
        <w:t>功能路径</w:t>
      </w:r>
      <w:r>
        <w:t>：【MDM主数据平台】→【价格管理】→【DM促销维护】</w:t>
      </w:r>
    </w:p>
    <w:p>
      <w:pPr>
        <w:pStyle w:val="Para 02"/>
      </w:pPr>
      <w:r>
        <w:t>操作步骤：</w:t>
      </w:r>
    </w:p>
    <w:p>
      <w:pPr>
        <w:pStyle w:val="Normal"/>
      </w:pPr>
      <w:r>
        <w:t>【1】新增→【2】选择采购组→【3】选择售价/进价开始结束日期→【4】选择DM期号→【5】新增商品→【6】选择参与门店→【7】保存并提交</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464300"/>
            <wp:effectExtent b="0" l="0" r="0" t="0"/>
            <wp:wrapTopAndBottom/>
            <wp:docPr descr="m_0ecab3db7b3ae28e38f7d28fe23a21e3_r.png" id="32" name="m_0ecab3db7b3ae28e38f7d28fe23a21e3_r.png"/>
            <wp:cNvGraphicFramePr>
              <a:graphicFrameLocks noChangeAspect="1"/>
            </wp:cNvGraphicFramePr>
            <a:graphic>
              <a:graphicData uri="http://schemas.openxmlformats.org/drawingml/2006/picture">
                <pic:pic>
                  <pic:nvPicPr>
                    <pic:cNvPr descr="m_0ecab3db7b3ae28e38f7d28fe23a21e3_r.png" id="0" name="m_0ecab3db7b3ae28e38f7d28fe23a21e3_r.png"/>
                    <pic:cNvPicPr/>
                  </pic:nvPicPr>
                  <pic:blipFill>
                    <a:blip r:embed="rId32"/>
                    <a:stretch>
                      <a:fillRect/>
                    </a:stretch>
                  </pic:blipFill>
                  <pic:spPr>
                    <a:xfrm>
                      <a:off x="0" y="0"/>
                      <a:ext cx="5727700" cy="6464300"/>
                    </a:xfrm>
                    <a:prstGeom prst="rect">
                      <a:avLst/>
                    </a:prstGeom>
                  </pic:spPr>
                </pic:pic>
              </a:graphicData>
            </a:graphic>
          </wp:anchor>
        </w:drawing>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4343400" cy="8851900"/>
            <wp:effectExtent b="0" l="0" r="0" t="0"/>
            <wp:wrapTopAndBottom/>
            <wp:docPr descr="m_5479102ae0c4b02da7dbc788863f0014_r.png" id="33" name="m_5479102ae0c4b02da7dbc788863f0014_r.png"/>
            <wp:cNvGraphicFramePr>
              <a:graphicFrameLocks noChangeAspect="1"/>
            </wp:cNvGraphicFramePr>
            <a:graphic>
              <a:graphicData uri="http://schemas.openxmlformats.org/drawingml/2006/picture">
                <pic:pic>
                  <pic:nvPicPr>
                    <pic:cNvPr descr="m_5479102ae0c4b02da7dbc788863f0014_r.png" id="0" name="m_5479102ae0c4b02da7dbc788863f0014_r.png"/>
                    <pic:cNvPicPr/>
                  </pic:nvPicPr>
                  <pic:blipFill>
                    <a:blip r:embed="rId33"/>
                    <a:stretch>
                      <a:fillRect/>
                    </a:stretch>
                  </pic:blipFill>
                  <pic:spPr>
                    <a:xfrm>
                      <a:off x="0" y="0"/>
                      <a:ext cx="4343400" cy="8851900"/>
                    </a:xfrm>
                    <a:prstGeom prst="rect">
                      <a:avLst/>
                    </a:prstGeom>
                  </pic:spPr>
                </pic:pic>
              </a:graphicData>
            </a:graphic>
          </wp:anchor>
        </w:drawing>
      </w:r>
    </w:p>
    <w:p>
      <w:pPr>
        <w:pStyle w:val="Para 10"/>
      </w:pPr>
      <w:r>
        <w:t>【字段说明】：</w:t>
        <w:br w:clear="none"/>
        <w:t>» 售价/进价开始日期:必须大于当天，系统默认为第二天；结束日期:必须大于等于开始日期，系统默认为开始日期+30天；</w:t>
        <w:br w:clear="none"/>
        <w:t>» DM期号：下拉框选择，期号的名称由总部系统传输至MDM中系统；</w:t>
        <w:br w:clear="none"/>
        <w:t>» 第7步提交后，单据会自动审核通过，状态变为“审核通过”；</w:t>
        <w:br w:clear="none"/>
        <w:t>» 第7步提交时系统较验新售价在所选店组的正常售价，若高于等于该店组的正常售价，则提示错误信息且本单不可提交，错误信息可导出EXCEL表；</w:t>
      </w:r>
    </w:p>
    <w:p>
      <w:pPr>
        <w:pStyle w:val="Para 05"/>
      </w:pPr>
      <w:r>
        <w:t>【温馨提示】：</w:t>
        <w:br w:clear="none"/>
        <w:t>» 新增商品时蓝色字体的字段可修改；</w:t>
        <w:br w:clear="none"/>
        <w:t>» 新进价必须大于0，当新进价高于等于原进价时，保存时系统会给予提示但不限制，点确定就可以保存成功；</w:t>
        <w:br w:clear="none"/>
        <w:t>» 当补差类型为“NO-不补”时，补差单价必须为空，不能大于等于0；</w:t>
        <w:br w:clear="none"/>
        <w:t>» 补差单价：当维护了补差方式且不为“NO-不补”时，补差单价必须维护具体数值且要大于0；</w:t>
        <w:br w:clear="none"/>
        <w:t>» 补差单价：不自动进位，小数点保留2位；</w:t>
        <w:br w:clear="none"/>
        <w:t>» 当新售价为空时，补差类型不能为按销售补；</w:t>
        <w:br w:clear="none"/>
        <w:t>» 当供应商为空时，促销以各门店的主供应商为准，若填写了供应商，这家供应商在某家门店中没有，则在该门店不生效；</w:t>
      </w:r>
    </w:p>
    <w:p>
      <w:bookmarkStart w:id="29" w:name="Cha_Xun_Ye_Mian_Gong_Neng_An_Niu_2"/>
      <w:pPr>
        <w:pStyle w:val="Heading 3"/>
      </w:pPr>
      <w:r>
        <w:rPr>
          <w:rStyle w:val="Text2"/>
        </w:rPr>
        <w:bookmarkStart w:id="30" w:name="Cha_Xun_Ye_Mian_Gong_Neng_An_Niu_2"/>
        <w:t/>
        <w:bookmarkEnd w:id="30"/>
      </w:r>
      <w:r>
        <w:t>查询页面功能按钮明：</w:t>
      </w:r>
      <w:bookmarkEnd w:id="29"/>
    </w:p>
    <w:p>
      <w:pPr>
        <w:pStyle w:val="Normal"/>
      </w:pPr>
      <w:r>
        <w:drawing>
          <wp:inline>
            <wp:extent cx="863600" cy="393700"/>
            <wp:effectExtent b="0" l="0" r="0" t="0"/>
            <wp:docPr descr="m_bedf8e7dc1ded2fb6af3d053f17e622d_r.png" id="34" name="m_bedf8e7dc1ded2fb6af3d053f17e622d_r.png"/>
            <wp:cNvGraphicFramePr>
              <a:graphicFrameLocks noChangeAspect="1"/>
            </wp:cNvGraphicFramePr>
            <a:graphic>
              <a:graphicData uri="http://schemas.openxmlformats.org/drawingml/2006/picture">
                <pic:pic>
                  <pic:nvPicPr>
                    <pic:cNvPr descr="m_bedf8e7dc1ded2fb6af3d053f17e622d_r.png" id="0" name="m_bedf8e7dc1ded2fb6af3d053f17e622d_r.png"/>
                    <pic:cNvPicPr/>
                  </pic:nvPicPr>
                  <pic:blipFill>
                    <a:blip r:embed="rId24"/>
                    <a:stretch>
                      <a:fillRect/>
                    </a:stretch>
                  </pic:blipFill>
                  <pic:spPr>
                    <a:xfrm>
                      <a:off x="0" y="0"/>
                      <a:ext cx="863600" cy="393700"/>
                    </a:xfrm>
                    <a:prstGeom prst="rect">
                      <a:avLst/>
                    </a:prstGeom>
                  </pic:spPr>
                </pic:pic>
              </a:graphicData>
            </a:graphic>
          </wp:inline>
        </w:drawing>
      </w:r>
      <w:r>
        <w:t>草稿状态下的单据可操作，修改信息后保存、提交、审批；</w:t>
        <w:br w:clear="none"/>
        <w:drawing>
          <wp:inline>
            <wp:extent cx="876300" cy="381000"/>
            <wp:effectExtent b="0" l="0" r="0" t="0"/>
            <wp:docPr descr="m_88ebaf15c210aa5e0bbf39c3bab58bbe_r.png" id="35" name="m_88ebaf15c210aa5e0bbf39c3bab58bbe_r.png"/>
            <wp:cNvGraphicFramePr>
              <a:graphicFrameLocks noChangeAspect="1"/>
            </wp:cNvGraphicFramePr>
            <a:graphic>
              <a:graphicData uri="http://schemas.openxmlformats.org/drawingml/2006/picture">
                <pic:pic>
                  <pic:nvPicPr>
                    <pic:cNvPr descr="m_88ebaf15c210aa5e0bbf39c3bab58bbe_r.png" id="0" name="m_88ebaf15c210aa5e0bbf39c3bab58bbe_r.png"/>
                    <pic:cNvPicPr/>
                  </pic:nvPicPr>
                  <pic:blipFill>
                    <a:blip r:embed="rId25"/>
                    <a:stretch>
                      <a:fillRect/>
                    </a:stretch>
                  </pic:blipFill>
                  <pic:spPr>
                    <a:xfrm>
                      <a:off x="0" y="0"/>
                      <a:ext cx="876300" cy="381000"/>
                    </a:xfrm>
                    <a:prstGeom prst="rect">
                      <a:avLst/>
                    </a:prstGeom>
                  </pic:spPr>
                </pic:pic>
              </a:graphicData>
            </a:graphic>
          </wp:inline>
        </w:drawing>
        <w:t>所有栏目为只读状态，文本可复制，但不可编辑；</w:t>
        <w:br w:clear="none"/>
        <w:drawing>
          <wp:inline>
            <wp:extent cx="876300" cy="393700"/>
            <wp:effectExtent b="0" l="0" r="0" t="0"/>
            <wp:docPr descr="m_d75fdc9e06b29f733d6565e69a3479ef_r.png" id="36" name="m_d75fdc9e06b29f733d6565e69a3479ef_r.png"/>
            <wp:cNvGraphicFramePr>
              <a:graphicFrameLocks noChangeAspect="1"/>
            </wp:cNvGraphicFramePr>
            <a:graphic>
              <a:graphicData uri="http://schemas.openxmlformats.org/drawingml/2006/picture">
                <pic:pic>
                  <pic:nvPicPr>
                    <pic:cNvPr descr="m_d75fdc9e06b29f733d6565e69a3479ef_r.png" id="0" name="m_d75fdc9e06b29f733d6565e69a3479ef_r.png"/>
                    <pic:cNvPicPr/>
                  </pic:nvPicPr>
                  <pic:blipFill>
                    <a:blip r:embed="rId26"/>
                    <a:stretch>
                      <a:fillRect/>
                    </a:stretch>
                  </pic:blipFill>
                  <pic:spPr>
                    <a:xfrm>
                      <a:off x="0" y="0"/>
                      <a:ext cx="876300" cy="393700"/>
                    </a:xfrm>
                    <a:prstGeom prst="rect">
                      <a:avLst/>
                    </a:prstGeom>
                  </pic:spPr>
                </pic:pic>
              </a:graphicData>
            </a:graphic>
          </wp:inline>
        </w:drawing>
        <w:t>草稿状态下的单据提交审批；</w:t>
        <w:br w:clear="none"/>
        <w:drawing>
          <wp:inline>
            <wp:extent cx="850900" cy="393700"/>
            <wp:effectExtent b="0" l="0" r="0" t="0"/>
            <wp:docPr descr="m_032757397b24d5723dd8891601c649bc_r.png" id="37" name="m_032757397b24d5723dd8891601c649bc_r.png"/>
            <wp:cNvGraphicFramePr>
              <a:graphicFrameLocks noChangeAspect="1"/>
            </wp:cNvGraphicFramePr>
            <a:graphic>
              <a:graphicData uri="http://schemas.openxmlformats.org/drawingml/2006/picture">
                <pic:pic>
                  <pic:nvPicPr>
                    <pic:cNvPr descr="m_032757397b24d5723dd8891601c649bc_r.png" id="0" name="m_032757397b24d5723dd8891601c649bc_r.png"/>
                    <pic:cNvPicPr/>
                  </pic:nvPicPr>
                  <pic:blipFill>
                    <a:blip r:embed="rId27"/>
                    <a:stretch>
                      <a:fillRect/>
                    </a:stretch>
                  </pic:blipFill>
                  <pic:spPr>
                    <a:xfrm>
                      <a:off x="0" y="0"/>
                      <a:ext cx="850900" cy="393700"/>
                    </a:xfrm>
                    <a:prstGeom prst="rect">
                      <a:avLst/>
                    </a:prstGeom>
                  </pic:spPr>
                </pic:pic>
              </a:graphicData>
            </a:graphic>
          </wp:inline>
        </w:drawing>
        <w:t>草稿状态下的单据可作废；</w:t>
        <w:br w:clear="none"/>
        <w:drawing>
          <wp:inline>
            <wp:extent cx="1155700" cy="406400"/>
            <wp:effectExtent b="0" l="0" r="0" t="0"/>
            <wp:docPr descr="m_58f91d43d9f6eb57e09314ed824c1f93_r.png" id="38" name="m_58f91d43d9f6eb57e09314ed824c1f93_r.png"/>
            <wp:cNvGraphicFramePr>
              <a:graphicFrameLocks noChangeAspect="1"/>
            </wp:cNvGraphicFramePr>
            <a:graphic>
              <a:graphicData uri="http://schemas.openxmlformats.org/drawingml/2006/picture">
                <pic:pic>
                  <pic:nvPicPr>
                    <pic:cNvPr descr="m_58f91d43d9f6eb57e09314ed824c1f93_r.png" id="0" name="m_58f91d43d9f6eb57e09314ed824c1f93_r.png"/>
                    <pic:cNvPicPr/>
                  </pic:nvPicPr>
                  <pic:blipFill>
                    <a:blip r:embed="rId34"/>
                    <a:stretch>
                      <a:fillRect/>
                    </a:stretch>
                  </pic:blipFill>
                  <pic:spPr>
                    <a:xfrm>
                      <a:off x="0" y="0"/>
                      <a:ext cx="1155700" cy="406400"/>
                    </a:xfrm>
                    <a:prstGeom prst="rect">
                      <a:avLst/>
                    </a:prstGeom>
                  </pic:spPr>
                </pic:pic>
              </a:graphicData>
            </a:graphic>
          </wp:inline>
        </w:drawing>
        <w:t>同明细页面中的“审批”功能，只有状态为提交的单据才可以审核通过，同时只有审核通过的单据才会生效；</w:t>
        <w:br w:clear="none"/>
        <w:drawing>
          <wp:inline>
            <wp:extent cx="1130300" cy="381000"/>
            <wp:effectExtent b="0" l="0" r="0" t="0"/>
            <wp:docPr descr="m_be3b443fe3aab1a8b57df8e4f5c1c8e5_r.png" id="39" name="m_be3b443fe3aab1a8b57df8e4f5c1c8e5_r.png"/>
            <wp:cNvGraphicFramePr>
              <a:graphicFrameLocks noChangeAspect="1"/>
            </wp:cNvGraphicFramePr>
            <a:graphic>
              <a:graphicData uri="http://schemas.openxmlformats.org/drawingml/2006/picture">
                <pic:pic>
                  <pic:nvPicPr>
                    <pic:cNvPr descr="m_be3b443fe3aab1a8b57df8e4f5c1c8e5_r.png" id="0" name="m_be3b443fe3aab1a8b57df8e4f5c1c8e5_r.png"/>
                    <pic:cNvPicPr/>
                  </pic:nvPicPr>
                  <pic:blipFill>
                    <a:blip r:embed="rId35"/>
                    <a:stretch>
                      <a:fillRect/>
                    </a:stretch>
                  </pic:blipFill>
                  <pic:spPr>
                    <a:xfrm>
                      <a:off x="0" y="0"/>
                      <a:ext cx="1130300" cy="381000"/>
                    </a:xfrm>
                    <a:prstGeom prst="rect">
                      <a:avLst/>
                    </a:prstGeom>
                  </pic:spPr>
                </pic:pic>
              </a:graphicData>
            </a:graphic>
          </wp:inline>
        </w:drawing>
        <w:t>单据在审批时，若有不符合促销规则的商品，或维护错误不需要单据生效时，可审核驳回，但只有状态为提交的单据才可以审核驳回；</w:t>
      </w:r>
    </w:p>
    <w:p>
      <w:pPr>
        <w:pStyle w:val="Para 08"/>
      </w:pPr>
      <w:r>
        <w:t xml:space="preserve"> </w:t>
      </w:r>
    </w:p>
    <w:sectPr>
      <w:pgSz w:h="16837" w:w="11905"/>
      <w:pgMar w:bottom="1440" w:right="1440" w:left="1440" w:top="1440"/>
      <w:cols w:space="720"/>
      <w:docGrid w:linePitch="360"/>
    </w:sectPr>
  </w:body>
</w:document>
</file>

<file path=word/fontTable.xml><?xml version="1.0" encoding="utf-8"?>
<w:fonts xmlns:w="http://schemas.openxmlformats.org/wordprocessingml/2006/main">
  <w:font w:name="-apple-system"/>
  <w:font w:name="Cambria"/>
  <w:font w:name="Helvetica Neue"/>
</w:fonts>
</file>

<file path=word/numbering.xml><?xml version="1.0" encoding="utf-8"?>
<w:numbering xmlns:w="http://schemas.openxmlformats.org/wordprocessingml/2006/main"/>
</file>

<file path=word/styles.xml><?xml version="1.0" encoding="utf-8"?>
<w:styles xmlns:w="http://schemas.openxmlformats.org/wordprocessingml/2006/main">
  <w:docDefaults>
    <w:rPrDefault>
      <w:rPr>
        <w:rFonts w:cstheme="minorBidi" w:eastAsiaTheme="minorEastAsia" w:hAnsiTheme="minorHAnsi" w:asciiTheme="minorHAnsi"/>
        <w:sz w:val="22"/>
        <w:szCs w:val="22"/>
        <w:lang w:eastAsia="zh" w:bidi="zh" w:val="zh"/>
      </w:rPr>
    </w:rPrDefault>
    <w:pPrDefault>
      <w:pPr>
        <w:spacing w:after="0" w:lineRule="auto" w:line="276"/>
      </w:pPr>
    </w:pPrDefault>
  </w:docDefaults>
  <w:style w:styleId="Normal" w:type="paragraph" w:default="1">
    <w:name w:val="Normal"/>
    <w:qFormat/>
    <w:pPr>
      <w:spacing w:after="230" w:line="270" w:lineRule="atLeast"/>
      <w:jc w:val="left"/>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1" w:type="paragraph">
    <w:name w:val="Para 01"/>
    <w:qFormat/>
    <w:basedOn w:val="Normal"/>
    <w:pPr>
      <w:spacing w:after="0" w:line="324" w:lineRule="atLeast"/>
    </w:pPr>
    <w:rPr>
      <w:rFonts w:ascii="Cambria" w:cs="Cambria" w:eastAsia="Cambria" w:hAnsi="Cambria"/>
      <w:sz w:val="27"/>
      <w:szCs w:val="27"/>
      <w:color w:val="0000FF"/>
      <w:u w:val="single"/>
    </w:rPr>
  </w:style>
  <w:style w:styleId="Para 02" w:type="paragraph">
    <w:name w:val="Para 02"/>
    <w:qFormat/>
    <w:basedOn w:val="Normal"/>
    <w:pPr>
      <w:spacing w:after="230" w:line="270" w:lineRule="atLeast"/>
      <w:jc w:val="left"/>
    </w:pPr>
    <w:rPr>
      <w:rFonts w:ascii="Helvetica Neue" w:cs="Helvetica Neue" w:eastAsia="Helvetica Neue" w:hAnsi="Helvetica Neue"/>
      <w:b w:val="on"/>
      <w:bCs w:val="on"/>
    </w:rPr>
  </w:style>
  <w:style w:styleId="Heading 1" w:type="paragraph">
    <w:name w:val="Heading 1"/>
    <w:qFormat/>
    <w:basedOn w:val="Normal"/>
    <w:pPr>
      <w:spacing w:before="216" w:after="216" w:line="431" w:lineRule="atLeast"/>
      <w:outlineLvl w:val="1"/>
    </w:pPr>
    <w:rPr>
      <w:rFonts w:ascii="Helvetica Neue" w:cs="Helvetica Neue" w:eastAsia="Helvetica Neue" w:hAnsi="Helvetica Neue"/>
      <w:sz w:val="36"/>
      <w:szCs w:val="36"/>
      <w:color w:val="B0BEC5"/>
    </w:rPr>
  </w:style>
  <w:style w:styleId="Heading 3" w:type="paragraph">
    <w:name w:val="Heading 3"/>
    <w:qFormat/>
    <w:basedOn w:val="Normal"/>
    <w:pPr>
      <w:spacing w:beforeLines="100" w:line="364" w:lineRule="atLeast"/>
      <w:outlineLvl w:val="3"/>
    </w:pPr>
    <w:rPr>
      <w:rFonts w:ascii="Helvetica Neue" w:cs="Helvetica Neue" w:eastAsia="Helvetica Neue" w:hAnsi="Helvetica Neue"/>
      <w:sz w:val="25"/>
      <w:szCs w:val="25"/>
      <w:b w:val="on"/>
      <w:bCs w:val="on"/>
    </w:rPr>
  </w:style>
  <w:style w:styleId="Para 05" w:type="paragraph">
    <w:name w:val="Para 05"/>
    <w:qFormat/>
    <w:basedOn w:val="Normal"/>
    <w:pPr>
      <w:spacing w:after="0"/>
      <w:shd w:color="auto" w:fill="FCF8F2" w:val="clear"/>
    </w:pPr>
    <w:rPr>
      <w:color w:val="F0AD4E"/>
    </w:rPr>
  </w:style>
  <w:style w:styleId="Heading 2" w:type="paragraph">
    <w:name w:val="Heading 2"/>
    <w:qFormat/>
    <w:basedOn w:val="Normal"/>
    <w:pPr>
      <w:spacing w:beforeLines="100" w:line="360" w:lineRule="atLeast"/>
      <w:pBdr>
        <w:bottom w:space="4" w:val="single" w:sz="5" w:color="EEEEEE"/>
      </w:pBdr>
      <w:outlineLvl w:val="2"/>
    </w:pPr>
    <w:rPr>
      <w:rFonts w:ascii="Helvetica Neue" w:cs="Helvetica Neue" w:eastAsia="Helvetica Neue" w:hAnsi="Helvetica Neue"/>
      <w:sz w:val="30"/>
      <w:szCs w:val="30"/>
      <w:b w:val="on"/>
      <w:bCs w:val="on"/>
    </w:rPr>
  </w:style>
  <w:style w:styleId="Para 07" w:type="paragraph">
    <w:name w:val="Para 07"/>
    <w:qFormat/>
    <w:basedOn w:val="Normal"/>
    <w:pPr>
      <w:spacing w:beforeLines="100" w:line="431" w:lineRule="atLeast"/>
      <w:pBdr>
        <w:bottom w:space="5" w:val="single" w:sz="5" w:color="EEEEEE"/>
      </w:pBdr>
    </w:pPr>
    <w:rPr>
      <w:rFonts w:ascii="Helvetica Neue" w:cs="Helvetica Neue" w:eastAsia="Helvetica Neue" w:hAnsi="Helvetica Neue"/>
      <w:sz w:val="36"/>
      <w:szCs w:val="36"/>
      <w:b w:val="on"/>
      <w:bCs w:val="on"/>
    </w:rPr>
  </w:style>
  <w:style w:styleId="Para 08" w:type="paragraph">
    <w:name w:val="Para 08"/>
    <w:qFormat/>
    <w:basedOn w:val="Normal"/>
    <w:pPr>
      <w:spacing w:after="0"/>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9" w:type="paragraph">
    <w:name w:val="Para 09"/>
    <w:qFormat/>
    <w:basedOn w:val="Normal"/>
    <w:pPr>
      <w:spacing w:after="0"/>
      <w:shd w:color="auto" w:fill="668099" w:val="clear"/>
    </w:pPr>
    <w:rPr>
      <w:color w:val="2C3E50"/>
    </w:rPr>
  </w:style>
  <w:style w:styleId="Para 10" w:type="paragraph">
    <w:name w:val="Para 10"/>
    <w:qFormat/>
    <w:basedOn w:val="Normal"/>
    <w:pPr>
      <w:spacing w:after="0"/>
      <w:shd w:color="auto" w:fill="F4F8FA" w:val="clear"/>
    </w:pPr>
    <w:rPr>
      <w:color w:val="5BC0DE"/>
    </w:rPr>
  </w:style>
  <w:style w:styleId="Para 11" w:type="paragraph">
    <w:name w:val="Para 11"/>
    <w:qFormat/>
    <w:basedOn w:val="Normal"/>
    <w:pPr>
      <w:spacing w:after="0" w:line="576" w:lineRule="atLeast"/>
      <w:jc w:val="center"/>
    </w:pPr>
    <w:rPr>
      <w:rFonts w:ascii="Cambria" w:cs="Cambria" w:eastAsia="Cambria" w:hAnsi="Cambria"/>
      <w:sz w:val="48"/>
      <w:szCs w:val="48"/>
      <w:b w:val="on"/>
      <w:bCs w:val="on"/>
      <w:color w:val="000000"/>
    </w:rPr>
  </w:style>
  <w:style w:styleId="Text0" w:type="character">
    <w:name w:val="0 Text"/>
    <w:rPr>
      <w:rFonts w:ascii="Helvetica Neue" w:cs="Helvetica Neue" w:eastAsia="Helvetica Neue" w:hAnsi="Helvetica Neue"/>
      <w:b w:val="on"/>
      <w:bCs w:val="on"/>
    </w:rPr>
  </w:style>
  <w:style w:styleId="Text1" w:type="character">
    <w:name w:val="1 Text"/>
    <w:rPr>
      <w:rFonts w:ascii="Helvetica Neue" w:cs="Helvetica Neue" w:eastAsia="Helvetica Neue" w:hAnsi="Helvetica Neue"/>
      <w:b w:val="on"/>
      <w:bCs w:val="on"/>
      <w:color w:val="FF0000"/>
    </w:rPr>
  </w:style>
  <w:style w:styleId="Text2" w:type="character">
    <w:name w:val="2 Text"/>
    <w:rPr>
      <w:color w:val="4183C4"/>
    </w:rPr>
  </w:style>
  <w:style w:styleId="Text3" w:type="character">
    <w:name w:val="3 Text"/>
    <w:rPr>
      <w:rFonts w:ascii="-apple-system" w:cs="-apple-system" w:eastAsia="-apple-system" w:hAnsi="-apple-system"/>
      <w:b w:val="on"/>
      <w:bCs w:val="on"/>
    </w:rPr>
  </w:style>
  <w:style w:styleId="0 Block" w:type="paragraph">
    <w:name w:val="0 Block"/>
    <w:pPr>
      <w:spacing w:line="324" w:lineRule="atLeast"/>
      <w:jc w:val="left"/>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Type="http://schemas.openxmlformats.org/officeDocument/2006/relationships/image" Target="media/m_9e59632f0be42877e6fd1feeffd042d0_r.png" Id="rId17"/><Relationship Type="http://schemas.openxmlformats.org/officeDocument/2006/relationships/image" Target="media/m_be3b443fe3aab1a8b57df8e4f5c1c8e5_r.png" Id="rId35"/><Relationship Type="http://schemas.openxmlformats.org/officeDocument/2006/relationships/image" Target="media/m_467ea36bba395250c05e6541c170b43b_r.png" Id="rId29"/><Relationship Type="http://schemas.openxmlformats.org/officeDocument/2006/relationships/image" Target="media/m_e585026ce8b849b2a328f67f6f6be9be_r.png" Id="rId23"/><Relationship Type="http://schemas.openxmlformats.org/officeDocument/2006/relationships/image" Target="media/m_ec814206b863de9481f5b758cd002e59_r.png" Id="rId6"/><Relationship Type="http://schemas.openxmlformats.org/officeDocument/2006/relationships/image" Target="media/m_2aa44529bd2e641297e637fc2a024729_r.png" Id="rId21"/><Relationship Type="http://schemas.openxmlformats.org/officeDocument/2006/relationships/image" Target="media/m_d75fdc9e06b29f733d6565e69a3479ef_r.png" Id="rId26"/><Relationship Type="http://schemas.openxmlformats.org/officeDocument/2006/relationships/image" Target="media/m_ae46d39b4c6f1081a9c88c9878197da7_r.png" Id="rId31"/><Relationship Type="http://schemas.openxmlformats.org/officeDocument/2006/relationships/image" Target="media/m_bedf8e7dc1ded2fb6af3d053f17e622d_r.png" Id="rId24"/><Relationship Type="http://schemas.openxmlformats.org/officeDocument/2006/relationships/image" Target="media/m_ca1fc538006f4e9cef1092ec325c1a93_r.png" Id="rId10"/><Relationship Type="http://schemas.openxmlformats.org/officeDocument/2006/relationships/image" Target="media/m_88ebaf15c210aa5e0bbf39c3bab58bbe_r.png" Id="rId25"/><Relationship Type="http://schemas.openxmlformats.org/officeDocument/2006/relationships/image" Target="media/m_032757397b24d5723dd8891601c649bc_r.png" Id="rId27"/><Relationship Type="http://schemas.openxmlformats.org/officeDocument/2006/relationships/webSettings" Target="webSettings.xml" Id="rId4"/><Relationship Type="http://schemas.openxmlformats.org/officeDocument/2006/relationships/numbering" Target="numbering.xml" Id="rId1"/><Relationship Type="http://schemas.openxmlformats.org/officeDocument/2006/relationships/image" Target="media/m_1f365da22205e038c192612d1832bc7f_r.png" Id="rId15"/><Relationship Type="http://schemas.openxmlformats.org/officeDocument/2006/relationships/fontTable" Target="fontTable.xml" Id="rId3"/><Relationship Type="http://schemas.openxmlformats.org/officeDocument/2006/relationships/image" Target="media/m_0ed1da6077e27cb5a73527d3115b5a09_r.png" Id="rId13"/><Relationship Type="http://schemas.openxmlformats.org/officeDocument/2006/relationships/styles" Target="styles.xml" Id="rId2"/><Relationship Type="http://schemas.openxmlformats.org/officeDocument/2006/relationships/image" Target="media/m_adef1469c474d977d81bb823b7da9bb9_r.png" Id="rId14"/><Relationship Type="http://schemas.openxmlformats.org/officeDocument/2006/relationships/image" Target="media/m_8ae30c1936b5eeed554c845b409da36d_r.png" Id="rId11"/><Relationship Type="http://schemas.openxmlformats.org/officeDocument/2006/relationships/image" Target="media/m_b29ea24237da82cb5b292fd1b804f6a0_r.png" Id="rId19"/><Relationship Type="http://schemas.openxmlformats.org/officeDocument/2006/relationships/image" Target="media/m_cc67dab691a42125ad0173d04ba6629c_r.png" Id="rId18"/><Relationship Type="http://schemas.openxmlformats.org/officeDocument/2006/relationships/image" Target="media/m_0ecab3db7b3ae28e38f7d28fe23a21e3_r.png" Id="rId32"/><Relationship Type="http://schemas.openxmlformats.org/officeDocument/2006/relationships/image" Target="media/m_58f91d43d9f6eb57e09314ed824c1f93_r.png" Id="rId34"/><Relationship Type="http://schemas.openxmlformats.org/officeDocument/2006/relationships/image" Target="media/m_e0adc28aa6946f6e1ee8ca458041bcde_r.png" Id="rId7"/><Relationship Type="http://schemas.openxmlformats.org/officeDocument/2006/relationships/image" Target="media/m_fbe0b70da68af79ac8e140bef236c6d2_r.png" Id="rId5"/><Relationship Type="http://schemas.openxmlformats.org/officeDocument/2006/relationships/image" Target="media/m_4d7bf15e410294de5c6907319c11a165_r.png" Id="rId16"/><Relationship Type="http://schemas.openxmlformats.org/officeDocument/2006/relationships/image" Target="media/m_bd21ba6aec4b708249fbcb9ac7373393_r.png" Id="rId28"/><Relationship Type="http://schemas.openxmlformats.org/officeDocument/2006/relationships/image" Target="media/m_0495a8654e146b0be743c47cc905bb4b_r.png" Id="rId12"/><Relationship Type="http://schemas.openxmlformats.org/officeDocument/2006/relationships/image" Target="media/m_c3576ceb67bc767fe029402e92d5eb4e_r.png" Id="rId8"/><Relationship Type="http://schemas.openxmlformats.org/officeDocument/2006/relationships/image" Target="media/m_5479102ae0c4b02da7dbc788863f0014_r.png" Id="rId33"/><Relationship Type="http://schemas.openxmlformats.org/officeDocument/2006/relationships/image" Target="media/m_77c5f9a4e70bb56c24f64b63c363b828_r.png" Id="rId30"/><Relationship Type="http://schemas.openxmlformats.org/officeDocument/2006/relationships/image" Target="media/m_65caa42992ab267de7e9b53cde6ca6ba_r.png" Id="rId9"/><Relationship Type="http://schemas.openxmlformats.org/officeDocument/2006/relationships/image" Target="media/m_6d77826de07688196c57808926d0b5ff_r.png" Id="rId20"/><Relationship Type="http://schemas.openxmlformats.org/officeDocument/2006/relationships/image" Target="media/m_8cb56d2b76a2b7ab194befa84e8ace2a_r.png" Id="rId22"/></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04.0018</AppVersion>
  <DocSecurity>0</DocSecurity>
  <HyperlinksChanged>false</HyperlinksChanged>
  <LinksUpToDate>true</LinksUpToDate>
  <ScaleCrop>false</ScaleCrop>
  <SharedDoc>false</SharedDoc>
  <Company>TEXCEL</Company>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2021-08-25T11:57:41Z</dcterms:created>
  <dcterms:modified xsi:type="dcterms:W3CDTF">2021-08-25T11:57:41Z</dcterms:modified>
  <dc:title>MDM</dc:title>
  <dc:creator>Unknown</dc:creator>
  <dc:description>&lt;p&gt;MDM Platform&lt;/p&gt;</dc:description>
  <dc:language>zh</dc:language>
</cp:coreProperties>
</file>